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8C037">
      <w:pPr>
        <w:spacing w:line="400" w:lineRule="exact"/>
        <w:jc w:val="center"/>
        <w:rPr>
          <w:rFonts w:hint="eastAsia" w:eastAsia="仿宋" w:cs="Times New Roman"/>
          <w:b/>
          <w:color w:val="000000" w:themeColor="text1"/>
          <w:sz w:val="24"/>
          <w:lang w:val="en-US" w:eastAsia="zh-CN"/>
          <w14:textFill>
            <w14:solidFill>
              <w14:schemeClr w14:val="tx1"/>
            </w14:solidFill>
          </w14:textFill>
        </w:rPr>
      </w:pPr>
    </w:p>
    <w:p w14:paraId="66E8B2BE">
      <w:pPr>
        <w:spacing w:line="400" w:lineRule="exact"/>
        <w:jc w:val="center"/>
        <w:rPr>
          <w:rFonts w:hint="default" w:ascii="Times New Roman" w:hAnsi="Times New Roman" w:eastAsia="仿宋" w:cs="Times New Roman"/>
          <w:b/>
          <w:color w:val="000000" w:themeColor="text1"/>
          <w:sz w:val="24"/>
          <w:lang w:eastAsia="zh-CN"/>
          <w14:textFill>
            <w14:solidFill>
              <w14:schemeClr w14:val="tx1"/>
            </w14:solidFill>
          </w14:textFill>
        </w:rPr>
      </w:pPr>
      <w:r>
        <w:rPr>
          <w:rFonts w:hint="eastAsia" w:eastAsia="仿宋" w:cs="Times New Roman"/>
          <w:b/>
          <w:color w:val="000000" w:themeColor="text1"/>
          <w:sz w:val="24"/>
          <w:lang w:val="en-US" w:eastAsia="zh-CN"/>
          <w14:textFill>
            <w14:solidFill>
              <w14:schemeClr w14:val="tx1"/>
            </w14:solidFill>
          </w14:textFill>
        </w:rPr>
        <w:t>浙江方华化学有限公司建设年产8200吨核心中间体项目</w:t>
      </w:r>
      <w:r>
        <w:rPr>
          <w:rFonts w:hint="default" w:ascii="Times New Roman" w:hAnsi="Times New Roman" w:eastAsia="仿宋" w:cs="Times New Roman"/>
          <w:b/>
          <w:color w:val="000000" w:themeColor="text1"/>
          <w:sz w:val="24"/>
          <w:lang w:eastAsia="zh-CN"/>
          <w14:textFill>
            <w14:solidFill>
              <w14:schemeClr w14:val="tx1"/>
            </w14:solidFill>
          </w14:textFill>
        </w:rPr>
        <w:t>环境影响评价公示</w:t>
      </w:r>
    </w:p>
    <w:p w14:paraId="769E76E9">
      <w:pPr>
        <w:spacing w:line="320" w:lineRule="exact"/>
        <w:ind w:firstLine="420" w:firstLineChars="200"/>
        <w:rPr>
          <w:rFonts w:hint="default" w:ascii="Times New Roman" w:hAnsi="Times New Roman" w:eastAsia="仿宋" w:cs="Times New Roman"/>
          <w:color w:val="000000" w:themeColor="text1"/>
          <w:kern w:val="24"/>
          <w:szCs w:val="21"/>
          <w:lang w:val="en-US" w:eastAsia="zh-CN"/>
          <w14:textFill>
            <w14:solidFill>
              <w14:schemeClr w14:val="tx1"/>
            </w14:solidFill>
          </w14:textFill>
        </w:rPr>
      </w:pPr>
    </w:p>
    <w:p w14:paraId="55A7EA60">
      <w:pPr>
        <w:spacing w:line="320" w:lineRule="exact"/>
        <w:outlineLvl w:val="0"/>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一、建设项目基本情况</w:t>
      </w:r>
    </w:p>
    <w:p w14:paraId="7776A552">
      <w:pPr>
        <w:spacing w:line="320" w:lineRule="exact"/>
        <w:ind w:firstLine="420" w:firstLineChars="200"/>
        <w:rPr>
          <w:rFonts w:hint="default" w:ascii="Times New Roman" w:hAnsi="Times New Roman" w:eastAsia="仿宋" w:cs="Times New Roman"/>
          <w:color w:val="000000" w:themeColor="text1"/>
          <w:kern w:val="24"/>
          <w:szCs w:val="21"/>
          <w:lang w:val="en-US" w:eastAsia="zh-CN"/>
          <w14:textFill>
            <w14:solidFill>
              <w14:schemeClr w14:val="tx1"/>
            </w14:solidFill>
          </w14:textFill>
        </w:rPr>
      </w:pPr>
      <w:r>
        <w:rPr>
          <w:rFonts w:hint="default" w:ascii="Times New Roman" w:hAnsi="Times New Roman" w:eastAsia="仿宋" w:cs="Times New Roman"/>
          <w:color w:val="000000" w:themeColor="text1"/>
          <w:kern w:val="24"/>
          <w:szCs w:val="21"/>
          <w:lang w:val="en-US" w:eastAsia="zh-CN"/>
          <w14:textFill>
            <w14:solidFill>
              <w14:schemeClr w14:val="tx1"/>
            </w14:solidFill>
          </w14:textFill>
        </w:rPr>
        <w:t>项目名称：</w:t>
      </w:r>
      <w:r>
        <w:rPr>
          <w:rFonts w:hint="eastAsia" w:eastAsia="仿宋" w:cs="Times New Roman"/>
          <w:color w:val="000000" w:themeColor="text1"/>
          <w:kern w:val="24"/>
          <w:szCs w:val="21"/>
          <w:lang w:val="en-US" w:eastAsia="zh-CN"/>
          <w14:textFill>
            <w14:solidFill>
              <w14:schemeClr w14:val="tx1"/>
            </w14:solidFill>
          </w14:textFill>
        </w:rPr>
        <w:t>浙江方华化学有限公司建设年产8200吨核心中间体项目</w:t>
      </w:r>
    </w:p>
    <w:p w14:paraId="3F81879E">
      <w:pPr>
        <w:spacing w:line="320" w:lineRule="exact"/>
        <w:ind w:firstLine="420" w:firstLineChars="200"/>
        <w:rPr>
          <w:rFonts w:hint="default" w:ascii="Times New Roman" w:hAnsi="Times New Roman" w:eastAsia="仿宋" w:cs="Times New Roman"/>
          <w:color w:val="000000" w:themeColor="text1"/>
          <w:kern w:val="24"/>
          <w:szCs w:val="21"/>
          <w:lang w:val="en-US" w:eastAsia="zh-CN"/>
          <w14:textFill>
            <w14:solidFill>
              <w14:schemeClr w14:val="tx1"/>
            </w14:solidFill>
          </w14:textFill>
        </w:rPr>
      </w:pPr>
      <w:r>
        <w:rPr>
          <w:rFonts w:hint="eastAsia" w:eastAsia="仿宋" w:cs="Times New Roman"/>
          <w:color w:val="000000" w:themeColor="text1"/>
          <w:kern w:val="24"/>
          <w:szCs w:val="21"/>
          <w:lang w:val="en-US" w:eastAsia="zh-CN"/>
          <w14:textFill>
            <w14:solidFill>
              <w14:schemeClr w14:val="tx1"/>
            </w14:solidFill>
          </w14:textFill>
        </w:rPr>
        <w:t>建设单位：浙江方华化学有限公司</w:t>
      </w:r>
    </w:p>
    <w:p w14:paraId="46879BC0">
      <w:pPr>
        <w:spacing w:line="320" w:lineRule="exact"/>
        <w:ind w:firstLine="420" w:firstLineChars="200"/>
        <w:rPr>
          <w:rFonts w:hint="default" w:ascii="Times New Roman" w:hAnsi="Times New Roman" w:eastAsia="仿宋" w:cs="Times New Roman"/>
          <w:color w:val="000000" w:themeColor="text1"/>
          <w:kern w:val="24"/>
          <w:szCs w:val="21"/>
          <w:lang w:val="en-US" w:eastAsia="zh-CN"/>
          <w14:textFill>
            <w14:solidFill>
              <w14:schemeClr w14:val="tx1"/>
            </w14:solidFill>
          </w14:textFill>
        </w:rPr>
      </w:pPr>
      <w:r>
        <w:rPr>
          <w:rFonts w:hint="default" w:ascii="Times New Roman" w:hAnsi="Times New Roman" w:eastAsia="仿宋" w:cs="Times New Roman"/>
          <w:color w:val="000000" w:themeColor="text1"/>
          <w:kern w:val="24"/>
          <w:szCs w:val="21"/>
          <w:lang w:val="en-US" w:eastAsia="zh-CN"/>
          <w14:textFill>
            <w14:solidFill>
              <w14:schemeClr w14:val="tx1"/>
            </w14:solidFill>
          </w14:textFill>
        </w:rPr>
        <w:t>建设地点：</w:t>
      </w:r>
      <w:r>
        <w:rPr>
          <w:rFonts w:hint="eastAsia" w:eastAsia="仿宋" w:cs="Times New Roman"/>
          <w:color w:val="000000" w:themeColor="text1"/>
          <w:kern w:val="24"/>
          <w:szCs w:val="21"/>
          <w:lang w:val="en-US" w:eastAsia="zh-CN"/>
          <w14:textFill>
            <w14:solidFill>
              <w14:schemeClr w14:val="tx1"/>
            </w14:solidFill>
          </w14:textFill>
        </w:rPr>
        <w:t>杭州湾上虞经济技术开发区经七东路55号</w:t>
      </w:r>
    </w:p>
    <w:p w14:paraId="7C2B6064">
      <w:pPr>
        <w:spacing w:line="320" w:lineRule="exact"/>
        <w:ind w:firstLine="420" w:firstLineChars="200"/>
        <w:rPr>
          <w:rFonts w:hint="default" w:ascii="Times New Roman" w:hAnsi="Times New Roman" w:eastAsia="仿宋" w:cs="Times New Roman"/>
          <w:color w:val="000000" w:themeColor="text1"/>
          <w:kern w:val="24"/>
          <w:szCs w:val="21"/>
          <w:lang w:val="en-US" w:eastAsia="zh-CN"/>
          <w14:textFill>
            <w14:solidFill>
              <w14:schemeClr w14:val="tx1"/>
            </w14:solidFill>
          </w14:textFill>
        </w:rPr>
      </w:pPr>
      <w:r>
        <w:rPr>
          <w:rFonts w:hint="eastAsia" w:eastAsia="仿宋" w:cs="Times New Roman"/>
          <w:color w:val="000000" w:themeColor="text1"/>
          <w:kern w:val="24"/>
          <w:szCs w:val="21"/>
          <w:lang w:val="en-US" w:eastAsia="zh-CN"/>
          <w14:textFill>
            <w14:solidFill>
              <w14:schemeClr w14:val="tx1"/>
            </w14:solidFill>
          </w14:textFill>
        </w:rPr>
        <w:t>项目性质：新建</w:t>
      </w:r>
    </w:p>
    <w:p w14:paraId="15DAD72B">
      <w:pPr>
        <w:spacing w:line="320" w:lineRule="exact"/>
        <w:ind w:firstLine="420" w:firstLineChars="200"/>
        <w:rPr>
          <w:rFonts w:hint="default" w:ascii="Times New Roman" w:hAnsi="Times New Roman" w:eastAsia="仿宋" w:cs="Times New Roman"/>
          <w:color w:val="000000" w:themeColor="text1"/>
          <w:kern w:val="24"/>
          <w:szCs w:val="21"/>
          <w:lang w:val="en-US" w:eastAsia="zh-CN"/>
          <w14:textFill>
            <w14:solidFill>
              <w14:schemeClr w14:val="tx1"/>
            </w14:solidFill>
          </w14:textFill>
        </w:rPr>
      </w:pPr>
      <w:r>
        <w:rPr>
          <w:rFonts w:hint="default" w:ascii="Times New Roman" w:hAnsi="Times New Roman" w:eastAsia="仿宋" w:cs="Times New Roman"/>
          <w:color w:val="000000" w:themeColor="text1"/>
          <w:kern w:val="24"/>
          <w:szCs w:val="21"/>
          <w:lang w:val="en-US" w:eastAsia="zh-CN"/>
          <w14:textFill>
            <w14:solidFill>
              <w14:schemeClr w14:val="tx1"/>
            </w14:solidFill>
          </w14:textFill>
        </w:rPr>
        <w:t>建设内容及规模：总投资</w:t>
      </w:r>
      <w:r>
        <w:rPr>
          <w:rFonts w:hint="eastAsia" w:eastAsia="仿宋" w:cs="Times New Roman"/>
          <w:color w:val="000000" w:themeColor="text1"/>
          <w:kern w:val="24"/>
          <w:szCs w:val="21"/>
          <w:lang w:val="en-US" w:eastAsia="zh-CN"/>
          <w14:textFill>
            <w14:solidFill>
              <w14:schemeClr w14:val="tx1"/>
            </w14:solidFill>
          </w14:textFill>
        </w:rPr>
        <w:t>40416.8</w:t>
      </w:r>
      <w:bookmarkStart w:id="1" w:name="_GoBack"/>
      <w:bookmarkEnd w:id="1"/>
      <w:r>
        <w:rPr>
          <w:rFonts w:hint="default" w:ascii="Times New Roman" w:hAnsi="Times New Roman" w:eastAsia="仿宋" w:cs="Times New Roman"/>
          <w:color w:val="000000" w:themeColor="text1"/>
          <w:kern w:val="24"/>
          <w:szCs w:val="21"/>
          <w:lang w:val="en-US" w:eastAsia="zh-CN"/>
          <w14:textFill>
            <w14:solidFill>
              <w14:schemeClr w14:val="tx1"/>
            </w14:solidFill>
          </w14:textFill>
        </w:rPr>
        <w:t>万元，项目改造利用现有厂房，购置反应釜、精馏塔等设备，形成年产8200吨新型核心中间体（5000吨间苯二甲酰氯；400吨三氟甲基亚磺酰氯；2000吨(E)2-甲氧基亚胺基-[(2-邻甲基苯基)]乙酸甲酯（肟醚）；800吨2-硝基-4-三氟甲基苯腈（NTBN））的生产能力，同时年副产12562吨31%盐酸、9415吨10%次氯酸钠、1187吨20%氨水和5043吨硫酸钠。项目建成后，年均销售收入109180.8万元（含税），年均利润总额15449.13万元，年均所得税3511.48万元。</w:t>
      </w:r>
    </w:p>
    <w:p w14:paraId="4E2287C0">
      <w:pPr>
        <w:spacing w:line="320" w:lineRule="exact"/>
        <w:outlineLvl w:val="0"/>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二、环境影响评价范围内主要环境敏感目标分布情况</w:t>
      </w:r>
    </w:p>
    <w:p w14:paraId="1AA56656">
      <w:pPr>
        <w:spacing w:line="320" w:lineRule="exact"/>
        <w:ind w:firstLine="412" w:firstLineChars="200"/>
        <w:rPr>
          <w:rFonts w:hint="default" w:ascii="Times New Roman" w:hAnsi="Times New Roman" w:eastAsia="仿宋" w:cs="Times New Roman"/>
          <w:color w:val="000000" w:themeColor="text1"/>
          <w:spacing w:val="-2"/>
          <w:kern w:val="24"/>
          <w:szCs w:val="21"/>
          <w14:textFill>
            <w14:solidFill>
              <w14:schemeClr w14:val="tx1"/>
            </w14:solidFill>
          </w14:textFill>
        </w:rPr>
      </w:pPr>
      <w:r>
        <w:rPr>
          <w:rFonts w:hint="default" w:ascii="Times New Roman" w:hAnsi="Times New Roman" w:eastAsia="仿宋" w:cs="Times New Roman"/>
          <w:color w:val="000000" w:themeColor="text1"/>
          <w:spacing w:val="-2"/>
          <w:kern w:val="24"/>
          <w:szCs w:val="21"/>
          <w14:textFill>
            <w14:solidFill>
              <w14:schemeClr w14:val="tx1"/>
            </w14:solidFill>
          </w14:textFill>
        </w:rPr>
        <w:t>本项目评价范围内主要敏感目标分布详见表1。</w:t>
      </w:r>
    </w:p>
    <w:p w14:paraId="47D95E16">
      <w:pPr>
        <w:spacing w:line="320" w:lineRule="exact"/>
        <w:ind w:firstLine="412" w:firstLineChars="200"/>
        <w:jc w:val="center"/>
        <w:rPr>
          <w:rFonts w:hint="default" w:ascii="Times New Roman" w:hAnsi="Times New Roman" w:eastAsia="仿宋" w:cs="Times New Roman"/>
          <w:color w:val="000000" w:themeColor="text1"/>
          <w:spacing w:val="-2"/>
          <w:kern w:val="24"/>
          <w:szCs w:val="21"/>
          <w14:textFill>
            <w14:solidFill>
              <w14:schemeClr w14:val="tx1"/>
            </w14:solidFill>
          </w14:textFill>
        </w:rPr>
      </w:pPr>
      <w:r>
        <w:rPr>
          <w:rFonts w:hint="default" w:ascii="Times New Roman" w:hAnsi="Times New Roman" w:eastAsia="仿宋" w:cs="Times New Roman"/>
          <w:color w:val="000000" w:themeColor="text1"/>
          <w:spacing w:val="-2"/>
          <w:kern w:val="24"/>
          <w:szCs w:val="21"/>
          <w14:textFill>
            <w14:solidFill>
              <w14:schemeClr w14:val="tx1"/>
            </w14:solidFill>
          </w14:textFill>
        </w:rPr>
        <w:t>表1  本项目主要敏感目标一览表</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656"/>
        <w:gridCol w:w="928"/>
        <w:gridCol w:w="1005"/>
        <w:gridCol w:w="1140"/>
        <w:gridCol w:w="787"/>
        <w:gridCol w:w="608"/>
        <w:gridCol w:w="525"/>
        <w:gridCol w:w="612"/>
        <w:gridCol w:w="1032"/>
        <w:gridCol w:w="594"/>
        <w:gridCol w:w="616"/>
      </w:tblGrid>
      <w:tr w14:paraId="22ED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79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环境要素</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2C2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具体敏感目标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51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X</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29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Y</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40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保护目标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A0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保护内容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99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方位</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CC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厂界距离</w: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(m)</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A0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规模</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EE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敏感性描述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0D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保护级别</w:t>
            </w:r>
          </w:p>
        </w:tc>
      </w:tr>
      <w:tr w14:paraId="5868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restart"/>
            <w:tcBorders>
              <w:top w:val="single" w:color="000000" w:sz="4" w:space="0"/>
              <w:left w:val="single" w:color="000000" w:sz="4" w:space="0"/>
              <w:right w:val="single" w:color="000000" w:sz="4" w:space="0"/>
            </w:tcBorders>
            <w:shd w:val="clear" w:color="auto" w:fill="auto"/>
            <w:vAlign w:val="center"/>
          </w:tcPr>
          <w:p w14:paraId="3B912C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eastAsia="仿宋" w:cs="Times New Roman"/>
                <w:color w:val="000000" w:themeColor="text1"/>
                <w:sz w:val="18"/>
                <w:szCs w:val="18"/>
                <w:lang w:val="en-US" w:eastAsia="zh-CN"/>
                <w14:textFill>
                  <w14:solidFill>
                    <w14:schemeClr w14:val="tx1"/>
                  </w14:solidFill>
                </w14:textFill>
              </w:rPr>
              <w:t>环境风险</w:t>
            </w:r>
          </w:p>
        </w:tc>
        <w:tc>
          <w:tcPr>
            <w:tcW w:w="353" w:type="pct"/>
            <w:vMerge w:val="restart"/>
            <w:tcBorders>
              <w:top w:val="single" w:color="000000" w:sz="4" w:space="0"/>
              <w:left w:val="single" w:color="000000" w:sz="4" w:space="0"/>
              <w:right w:val="single" w:color="000000" w:sz="4" w:space="0"/>
            </w:tcBorders>
            <w:shd w:val="clear" w:color="auto" w:fill="auto"/>
            <w:vAlign w:val="center"/>
          </w:tcPr>
          <w:p w14:paraId="2D209E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eastAsia="仿宋" w:cs="Times New Roman"/>
                <w:color w:val="000000" w:themeColor="text1"/>
                <w:sz w:val="18"/>
                <w:szCs w:val="18"/>
                <w:lang w:val="en-US" w:eastAsia="zh-CN"/>
                <w14:textFill>
                  <w14:solidFill>
                    <w14:schemeClr w14:val="tx1"/>
                  </w14:solidFill>
                </w14:textFill>
              </w:rPr>
              <w:t>杭州湾园区</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D9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东一区生活区</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39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293647.03</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58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3339609.97</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A7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居住区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9C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7C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SW</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72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3665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6C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2000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C5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restart"/>
            <w:tcBorders>
              <w:top w:val="single" w:color="000000" w:sz="4" w:space="0"/>
              <w:left w:val="single" w:color="000000" w:sz="4" w:space="0"/>
              <w:right w:val="single" w:color="000000" w:sz="4" w:space="0"/>
            </w:tcBorders>
            <w:shd w:val="clear" w:color="auto" w:fill="auto"/>
            <w:vAlign w:val="center"/>
          </w:tcPr>
          <w:p w14:paraId="48D28C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二类区</w:t>
            </w:r>
          </w:p>
        </w:tc>
      </w:tr>
      <w:tr w14:paraId="236D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3A25CD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 w:cs="Times New Roman"/>
                <w:color w:val="000000" w:themeColor="text1"/>
                <w:sz w:val="18"/>
                <w:szCs w:val="18"/>
                <w:lang w:val="en-US" w:eastAsia="zh-CN"/>
                <w14:textFill>
                  <w14:solidFill>
                    <w14:schemeClr w14:val="tx1"/>
                  </w14:solidFill>
                </w14:textFill>
              </w:rPr>
            </w:pPr>
          </w:p>
        </w:tc>
        <w:tc>
          <w:tcPr>
            <w:tcW w:w="353" w:type="pct"/>
            <w:vMerge w:val="continue"/>
            <w:tcBorders>
              <w:left w:val="single" w:color="000000" w:sz="4" w:space="0"/>
              <w:right w:val="single" w:color="000000" w:sz="4" w:space="0"/>
            </w:tcBorders>
            <w:shd w:val="clear" w:color="auto" w:fill="auto"/>
            <w:vAlign w:val="center"/>
          </w:tcPr>
          <w:p w14:paraId="5C45E2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07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eastAsia="仿宋" w:cs="Times New Roman"/>
                <w:color w:val="000000" w:themeColor="text1"/>
                <w:sz w:val="18"/>
                <w:szCs w:val="18"/>
                <w:lang w:val="en-US" w:eastAsia="zh-CN"/>
                <w14:textFill>
                  <w14:solidFill>
                    <w14:schemeClr w14:val="tx1"/>
                  </w14:solidFill>
                </w14:textFill>
              </w:rPr>
              <w:t>舜兴花园</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9D38">
            <w:pPr>
              <w:pStyle w:val="18"/>
              <w:ind w:firstLine="0" w:firstLineChars="0"/>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2924</w:t>
            </w:r>
            <w:r>
              <w:rPr>
                <w:rFonts w:hint="eastAsia" w:cs="Times New Roman"/>
                <w:color w:val="000000" w:themeColor="text1"/>
                <w:lang w:val="en-US" w:eastAsia="zh-CN"/>
                <w14:textFill>
                  <w14:solidFill>
                    <w14:schemeClr w14:val="tx1"/>
                  </w14:solidFill>
                </w14:textFill>
              </w:rPr>
              <w:t>71.32</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C1B1">
            <w:pPr>
              <w:pStyle w:val="18"/>
              <w:ind w:firstLine="0" w:firstLineChars="0"/>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33422</w:t>
            </w:r>
            <w:r>
              <w:rPr>
                <w:rFonts w:hint="eastAsia" w:cs="Times New Roman"/>
                <w:color w:val="000000" w:themeColor="text1"/>
                <w:lang w:val="en-US" w:eastAsia="zh-CN"/>
                <w14:textFill>
                  <w14:solidFill>
                    <w14:schemeClr w14:val="tx1"/>
                  </w14:solidFill>
                </w14:textFill>
              </w:rPr>
              <w:t>40</w:t>
            </w:r>
            <w:r>
              <w:rPr>
                <w:rFonts w:hint="default" w:ascii="Times New Roman" w:hAnsi="Times New Roman" w:eastAsia="宋体" w:cs="Times New Roman"/>
                <w:color w:val="000000" w:themeColor="text1"/>
                <w14:textFill>
                  <w14:solidFill>
                    <w14:schemeClr w14:val="tx1"/>
                  </w14:solidFill>
                </w14:textFill>
              </w:rPr>
              <w:t>.0</w:t>
            </w:r>
            <w:r>
              <w:rPr>
                <w:rFonts w:hint="eastAsia" w:cs="Times New Roman"/>
                <w:color w:val="000000" w:themeColor="text1"/>
                <w:lang w:val="en-US" w:eastAsia="zh-CN"/>
                <w14:textFill>
                  <w14:solidFill>
                    <w14:schemeClr w14:val="tx1"/>
                  </w14:solidFill>
                </w14:textFill>
              </w:rPr>
              <w:t>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3A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居住区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7F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A3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NW</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76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eastAsia="仿宋" w:cs="Times New Roman"/>
                <w:color w:val="000000" w:themeColor="text1"/>
                <w:sz w:val="18"/>
                <w:szCs w:val="18"/>
                <w:lang w:val="en-US" w:eastAsia="zh-CN"/>
                <w14:textFill>
                  <w14:solidFill>
                    <w14:schemeClr w14:val="tx1"/>
                  </w14:solidFill>
                </w14:textFill>
              </w:rPr>
              <w:t>4840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BE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2000</w:t>
            </w:r>
            <w:r>
              <w:rPr>
                <w:rFonts w:hint="eastAsia" w:eastAsia="仿宋" w:cs="Times New Roman"/>
                <w:color w:val="000000" w:themeColor="text1"/>
                <w:sz w:val="18"/>
                <w:szCs w:val="18"/>
                <w:lang w:val="en-US" w:eastAsia="zh-CN"/>
                <w14:textFill>
                  <w14:solidFill>
                    <w14:schemeClr w14:val="tx1"/>
                  </w14:solidFill>
                </w14:textFill>
              </w:rPr>
              <w:t>多</w: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DE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1D342A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0A16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479446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restart"/>
            <w:tcBorders>
              <w:top w:val="single" w:color="000000" w:sz="4" w:space="0"/>
              <w:left w:val="single" w:color="000000" w:sz="4" w:space="0"/>
              <w:right w:val="single" w:color="000000" w:sz="4" w:space="0"/>
            </w:tcBorders>
            <w:shd w:val="clear" w:color="auto" w:fill="auto"/>
            <w:vAlign w:val="center"/>
          </w:tcPr>
          <w:p w14:paraId="37E96C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盖北镇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F0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镇海村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8D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299249.87</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80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3337899.66</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AF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居住区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50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EF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SE</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0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3133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02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1800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42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40B65E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4E8D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2A2848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continue"/>
            <w:tcBorders>
              <w:left w:val="single" w:color="000000" w:sz="4" w:space="0"/>
              <w:right w:val="single" w:color="000000" w:sz="4" w:space="0"/>
            </w:tcBorders>
            <w:shd w:val="clear" w:color="auto" w:fill="auto"/>
            <w:vAlign w:val="center"/>
          </w:tcPr>
          <w:p w14:paraId="69C409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500" w:type="pct"/>
            <w:tcBorders>
              <w:top w:val="single" w:color="000000" w:sz="4" w:space="0"/>
              <w:left w:val="single" w:color="auto" w:sz="4" w:space="0"/>
              <w:bottom w:val="single" w:color="000000" w:sz="4" w:space="0"/>
              <w:right w:val="single" w:color="000000" w:sz="4" w:space="0"/>
            </w:tcBorders>
            <w:shd w:val="clear" w:color="auto" w:fill="auto"/>
            <w:vAlign w:val="center"/>
          </w:tcPr>
          <w:p w14:paraId="2FE9F7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园区生活区</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AD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296113.36</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F8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3337035.62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1D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居住区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0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8D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SW</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CA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3655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60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1000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1E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7AE821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284B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627D35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continue"/>
            <w:tcBorders>
              <w:left w:val="single" w:color="000000" w:sz="4" w:space="0"/>
              <w:right w:val="single" w:color="000000" w:sz="4" w:space="0"/>
            </w:tcBorders>
            <w:shd w:val="clear" w:color="auto" w:fill="auto"/>
            <w:vAlign w:val="center"/>
          </w:tcPr>
          <w:p w14:paraId="6AF3ED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500" w:type="pct"/>
            <w:tcBorders>
              <w:top w:val="single" w:color="000000" w:sz="4" w:space="0"/>
              <w:left w:val="single" w:color="auto" w:sz="4" w:space="0"/>
              <w:bottom w:val="single" w:color="000000" w:sz="4" w:space="0"/>
              <w:right w:val="single" w:color="000000" w:sz="4" w:space="0"/>
            </w:tcBorders>
            <w:shd w:val="clear" w:color="auto" w:fill="auto"/>
            <w:vAlign w:val="center"/>
          </w:tcPr>
          <w:p w14:paraId="6BCB07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珠海村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27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297484.75</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4C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3336823.52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CB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居住区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9F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1A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48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3715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5E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2000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70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6620BA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7AC1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6A1EA3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continue"/>
            <w:tcBorders>
              <w:left w:val="single" w:color="000000" w:sz="4" w:space="0"/>
              <w:right w:val="single" w:color="000000" w:sz="4" w:space="0"/>
            </w:tcBorders>
            <w:shd w:val="clear" w:color="auto" w:fill="auto"/>
            <w:vAlign w:val="center"/>
          </w:tcPr>
          <w:p w14:paraId="06A3DF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500" w:type="pct"/>
            <w:tcBorders>
              <w:top w:val="single" w:color="000000" w:sz="4" w:space="0"/>
              <w:left w:val="single" w:color="auto" w:sz="4" w:space="0"/>
              <w:bottom w:val="single" w:color="000000" w:sz="4" w:space="0"/>
              <w:right w:val="single" w:color="000000" w:sz="4" w:space="0"/>
            </w:tcBorders>
            <w:shd w:val="clear" w:color="auto" w:fill="auto"/>
            <w:vAlign w:val="center"/>
          </w:tcPr>
          <w:p w14:paraId="01CEFC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丰棉村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0E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298269.12</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06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3337212.44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26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居住区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D0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A1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SSE</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9F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3447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BC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3000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FF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47B6FF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1FD3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61108A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continue"/>
            <w:tcBorders>
              <w:left w:val="single" w:color="000000" w:sz="4" w:space="0"/>
              <w:right w:val="single" w:color="000000" w:sz="4" w:space="0"/>
            </w:tcBorders>
            <w:shd w:val="clear" w:color="auto" w:fill="auto"/>
            <w:vAlign w:val="center"/>
          </w:tcPr>
          <w:p w14:paraId="42F0DA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500" w:type="pct"/>
            <w:tcBorders>
              <w:top w:val="single" w:color="000000" w:sz="4" w:space="0"/>
              <w:left w:val="single" w:color="auto" w:sz="4" w:space="0"/>
              <w:bottom w:val="single" w:color="000000" w:sz="4" w:space="0"/>
              <w:right w:val="single" w:color="000000" w:sz="4" w:space="0"/>
            </w:tcBorders>
            <w:shd w:val="clear" w:color="auto" w:fill="auto"/>
            <w:vAlign w:val="center"/>
          </w:tcPr>
          <w:p w14:paraId="72BCC3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镇东村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B6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299916.56</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3D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3336770.67</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89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居住区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C8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77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SE</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B8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4445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83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2500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3C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2A52D1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703C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33175F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continue"/>
            <w:tcBorders>
              <w:left w:val="single" w:color="000000" w:sz="4" w:space="0"/>
              <w:right w:val="single" w:color="000000" w:sz="4" w:space="0"/>
            </w:tcBorders>
            <w:shd w:val="clear" w:color="auto" w:fill="auto"/>
            <w:vAlign w:val="center"/>
          </w:tcPr>
          <w:p w14:paraId="5B0B1C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500" w:type="pct"/>
            <w:tcBorders>
              <w:top w:val="single" w:color="000000" w:sz="4" w:space="0"/>
              <w:left w:val="single" w:color="auto" w:sz="4" w:space="0"/>
              <w:bottom w:val="single" w:color="000000" w:sz="4" w:space="0"/>
              <w:right w:val="single" w:color="000000" w:sz="4" w:space="0"/>
            </w:tcBorders>
            <w:shd w:val="clear" w:color="auto" w:fill="auto"/>
            <w:vAlign w:val="center"/>
          </w:tcPr>
          <w:p w14:paraId="398FF9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丰富村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18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297703.23</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B8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3335657.45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70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居住区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00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6C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SSE</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1C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4896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9B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3000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BC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4A3137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4161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0F7CE7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continue"/>
            <w:tcBorders>
              <w:left w:val="single" w:color="000000" w:sz="4" w:space="0"/>
              <w:right w:val="single" w:color="000000" w:sz="4" w:space="0"/>
            </w:tcBorders>
            <w:shd w:val="clear" w:color="auto" w:fill="auto"/>
            <w:vAlign w:val="center"/>
          </w:tcPr>
          <w:p w14:paraId="1F2D08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500" w:type="pct"/>
            <w:tcBorders>
              <w:top w:val="single" w:color="000000" w:sz="4" w:space="0"/>
              <w:left w:val="single" w:color="auto" w:sz="4" w:space="0"/>
              <w:bottom w:val="single" w:color="000000" w:sz="4" w:space="0"/>
              <w:right w:val="single" w:color="000000" w:sz="4" w:space="0"/>
            </w:tcBorders>
            <w:shd w:val="clear" w:color="auto" w:fill="auto"/>
            <w:vAlign w:val="center"/>
          </w:tcPr>
          <w:p w14:paraId="7F86FE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联合村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C8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296756.76</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26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3336554.8</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79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居住区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C4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FB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SSW</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E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3997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F9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2500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38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6122BC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23BA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0193E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continue"/>
            <w:tcBorders>
              <w:left w:val="single" w:color="000000" w:sz="4" w:space="0"/>
              <w:right w:val="single" w:color="000000" w:sz="4" w:space="0"/>
            </w:tcBorders>
            <w:shd w:val="clear" w:color="auto" w:fill="auto"/>
            <w:vAlign w:val="center"/>
          </w:tcPr>
          <w:p w14:paraId="171D3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500" w:type="pct"/>
            <w:tcBorders>
              <w:top w:val="single" w:color="000000" w:sz="4" w:space="0"/>
              <w:left w:val="single" w:color="auto" w:sz="4" w:space="0"/>
              <w:bottom w:val="single" w:color="000000" w:sz="4" w:space="0"/>
              <w:right w:val="single" w:color="000000" w:sz="4" w:space="0"/>
            </w:tcBorders>
            <w:shd w:val="clear" w:color="auto" w:fill="auto"/>
            <w:vAlign w:val="center"/>
          </w:tcPr>
          <w:p w14:paraId="4A3CA2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盖北镇中学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D2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296249.69</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60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3335798.89</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17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学校</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C6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5F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SSW</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EF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4822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1C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700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F7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714521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6DC3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5E8C95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continue"/>
            <w:tcBorders>
              <w:left w:val="single" w:color="000000" w:sz="4" w:space="0"/>
              <w:bottom w:val="single" w:color="auto" w:sz="4" w:space="0"/>
              <w:right w:val="single" w:color="000000" w:sz="4" w:space="0"/>
            </w:tcBorders>
            <w:shd w:val="clear" w:color="auto" w:fill="auto"/>
            <w:vAlign w:val="center"/>
          </w:tcPr>
          <w:p w14:paraId="142E34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500" w:type="pct"/>
            <w:tcBorders>
              <w:top w:val="single" w:color="000000" w:sz="4" w:space="0"/>
              <w:left w:val="single" w:color="auto" w:sz="4" w:space="0"/>
              <w:bottom w:val="single" w:color="000000" w:sz="4" w:space="0"/>
              <w:right w:val="single" w:color="000000" w:sz="4" w:space="0"/>
            </w:tcBorders>
            <w:shd w:val="clear" w:color="auto" w:fill="auto"/>
            <w:vAlign w:val="center"/>
          </w:tcPr>
          <w:p w14:paraId="16EA74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棉粮小学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38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299101.24</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EC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3336300.82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42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学校</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FD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1D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SSE</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0F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4538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EA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500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E4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0E667E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76F38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31AE5E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B1566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余姚市黄家埠镇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EE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韩夏村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E7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301908.21</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D4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3336015.73</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65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居住区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11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A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SE</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F0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6247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78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3800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A7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0AEAEF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1F69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673051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1BC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E3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横塘村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11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302118.06</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58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3337580.56</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CD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居住区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6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53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SE</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39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5378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D8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4800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4E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00F8E8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540A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right w:val="single" w:color="000000" w:sz="4" w:space="0"/>
            </w:tcBorders>
            <w:shd w:val="clear" w:color="auto" w:fill="auto"/>
            <w:vAlign w:val="center"/>
          </w:tcPr>
          <w:p w14:paraId="61BB43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2170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7D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十六户村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87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300646.22</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6B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3338217.38</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01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居住区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11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11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SE</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98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3815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CF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4500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C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right w:val="single" w:color="000000" w:sz="4" w:space="0"/>
            </w:tcBorders>
            <w:shd w:val="clear" w:color="auto" w:fill="auto"/>
            <w:vAlign w:val="center"/>
          </w:tcPr>
          <w:p w14:paraId="7999DF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46D9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vMerge w:val="continue"/>
            <w:tcBorders>
              <w:left w:val="single" w:color="000000" w:sz="4" w:space="0"/>
              <w:bottom w:val="single" w:color="000000" w:sz="4" w:space="0"/>
              <w:right w:val="single" w:color="000000" w:sz="4" w:space="0"/>
            </w:tcBorders>
            <w:shd w:val="clear" w:color="auto" w:fill="auto"/>
            <w:vAlign w:val="center"/>
          </w:tcPr>
          <w:p w14:paraId="052C21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3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6C8C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59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横塘小学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82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301557.67</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32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3337841.72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E2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学校</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16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人群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52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SE</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9D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4770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60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500</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多人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3C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vMerge w:val="continue"/>
            <w:tcBorders>
              <w:left w:val="single" w:color="000000" w:sz="4" w:space="0"/>
              <w:bottom w:val="single" w:color="000000" w:sz="4" w:space="0"/>
              <w:right w:val="single" w:color="000000" w:sz="4" w:space="0"/>
            </w:tcBorders>
            <w:shd w:val="clear" w:color="auto" w:fill="auto"/>
            <w:vAlign w:val="center"/>
          </w:tcPr>
          <w:p w14:paraId="67B416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p>
        </w:tc>
      </w:tr>
      <w:tr w14:paraId="237F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5C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地表水</w:t>
            </w:r>
          </w:p>
        </w:tc>
        <w:tc>
          <w:tcPr>
            <w:tcW w:w="27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6D9F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纵五河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70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E</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ED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邻近</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4E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8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较敏感</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E7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Ⅲ</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类</w:t>
            </w:r>
          </w:p>
        </w:tc>
      </w:tr>
      <w:tr w14:paraId="1DD2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C7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地下水</w:t>
            </w:r>
          </w:p>
        </w:tc>
        <w:tc>
          <w:tcPr>
            <w:tcW w:w="39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773B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周边地下水</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4A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44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IV</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类</w:t>
            </w:r>
          </w:p>
        </w:tc>
      </w:tr>
      <w:tr w14:paraId="76C0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BA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声环境</w:t>
            </w:r>
          </w:p>
        </w:tc>
        <w:tc>
          <w:tcPr>
            <w:tcW w:w="39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7A17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厂界外</w: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200m</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范围内</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41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47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3</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类</w:t>
            </w:r>
          </w:p>
        </w:tc>
      </w:tr>
      <w:tr w14:paraId="1E12E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8A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土壤</w:t>
            </w:r>
          </w:p>
        </w:tc>
        <w:tc>
          <w:tcPr>
            <w:tcW w:w="39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2F8D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1km范围内农林用地，主要分布在厂区南侧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DB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敏感</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4F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w:t>
            </w:r>
          </w:p>
        </w:tc>
      </w:tr>
      <w:tr w14:paraId="59F4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B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生态</w:t>
            </w:r>
          </w:p>
        </w:tc>
        <w:tc>
          <w:tcPr>
            <w:tcW w:w="39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90B7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厂区范围内</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6A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一般</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F4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w:t>
            </w:r>
          </w:p>
        </w:tc>
      </w:tr>
      <w:tr w14:paraId="32A1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929A0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color w:val="000000" w:themeColor="text1"/>
                <w:sz w:val="18"/>
                <w:szCs w:val="18"/>
                <w:lang w:val="en-US" w:eastAsia="zh-CN"/>
                <w14:textFill>
                  <w14:solidFill>
                    <w14:schemeClr w14:val="tx1"/>
                  </w14:solidFill>
                </w14:textFill>
              </w:rPr>
              <w:t>注：表中的</w: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方位</w: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以拟建厂址为基准点，</w: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距离</w: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w:t>
            </w:r>
            <w:r>
              <w:rPr>
                <w:rFonts w:hint="eastAsia" w:ascii="Times New Roman" w:hAnsi="Times New Roman" w:eastAsia="仿宋" w:cs="Times New Roman"/>
                <w:color w:val="000000" w:themeColor="text1"/>
                <w:sz w:val="18"/>
                <w:szCs w:val="18"/>
                <w:lang w:val="en-US" w:eastAsia="zh-CN"/>
                <w14:textFill>
                  <w14:solidFill>
                    <w14:schemeClr w14:val="tx1"/>
                  </w14:solidFill>
                </w14:textFill>
              </w:rPr>
              <w:t>是指保护目标与厂界的最近距离。</w:t>
            </w:r>
          </w:p>
        </w:tc>
      </w:tr>
    </w:tbl>
    <w:p w14:paraId="16CB612E">
      <w:pPr>
        <w:bidi w:val="0"/>
        <w:rPr>
          <w:rFonts w:hint="default"/>
        </w:rPr>
      </w:pPr>
    </w:p>
    <w:p w14:paraId="26036171">
      <w:pPr>
        <w:spacing w:line="320" w:lineRule="exact"/>
        <w:outlineLvl w:val="0"/>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三、主要环境影响预测情况</w:t>
      </w:r>
    </w:p>
    <w:p w14:paraId="6974BEFE">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1、废气</w:t>
      </w:r>
    </w:p>
    <w:p w14:paraId="429DD383">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根据预测结果，本项目废气</w:t>
      </w:r>
      <w:r>
        <w:rPr>
          <w:rFonts w:hint="eastAsia" w:eastAsia="仿宋" w:cs="Times New Roman"/>
          <w:bCs/>
          <w:color w:val="000000" w:themeColor="text1"/>
          <w:szCs w:val="21"/>
          <w:lang w:val="en-US" w:eastAsia="zh-CN"/>
          <w14:textFill>
            <w14:solidFill>
              <w14:schemeClr w14:val="tx1"/>
            </w14:solidFill>
          </w14:textFill>
        </w:rPr>
        <w:t>排放的SO</w:t>
      </w:r>
      <w:r>
        <w:rPr>
          <w:rFonts w:hint="eastAsia" w:eastAsia="仿宋" w:cs="Times New Roman"/>
          <w:bCs/>
          <w:color w:val="000000" w:themeColor="text1"/>
          <w:szCs w:val="21"/>
          <w:vertAlign w:val="subscript"/>
          <w:lang w:val="en-US" w:eastAsia="zh-CN"/>
          <w14:textFill>
            <w14:solidFill>
              <w14:schemeClr w14:val="tx1"/>
            </w14:solidFill>
          </w14:textFill>
        </w:rPr>
        <w:t>2</w:t>
      </w:r>
      <w:r>
        <w:rPr>
          <w:rFonts w:hint="eastAsia" w:eastAsia="仿宋" w:cs="Times New Roman"/>
          <w:bCs/>
          <w:color w:val="000000" w:themeColor="text1"/>
          <w:szCs w:val="21"/>
          <w:lang w:val="en-US" w:eastAsia="zh-CN"/>
          <w14:textFill>
            <w14:solidFill>
              <w14:schemeClr w14:val="tx1"/>
            </w14:solidFill>
          </w14:textFill>
        </w:rPr>
        <w:t>、NO</w:t>
      </w:r>
      <w:r>
        <w:rPr>
          <w:rFonts w:hint="eastAsia" w:eastAsia="仿宋" w:cs="Times New Roman"/>
          <w:bCs/>
          <w:color w:val="000000" w:themeColor="text1"/>
          <w:szCs w:val="21"/>
          <w:vertAlign w:val="subscript"/>
          <w:lang w:val="en-US" w:eastAsia="zh-CN"/>
          <w14:textFill>
            <w14:solidFill>
              <w14:schemeClr w14:val="tx1"/>
            </w14:solidFill>
          </w14:textFill>
        </w:rPr>
        <w:t>2</w:t>
      </w:r>
      <w:r>
        <w:rPr>
          <w:rFonts w:hint="eastAsia" w:eastAsia="仿宋" w:cs="Times New Roman"/>
          <w:bCs/>
          <w:color w:val="000000" w:themeColor="text1"/>
          <w:szCs w:val="21"/>
          <w:lang w:val="en-US" w:eastAsia="zh-CN"/>
          <w14:textFill>
            <w14:solidFill>
              <w14:schemeClr w14:val="tx1"/>
            </w14:solidFill>
          </w14:textFill>
        </w:rPr>
        <w:t>、非甲烷总烃、甲醇、甲苯、间二甲苯、氯化氢、氨、氯气、硫酸雾、二甲胺、乙醇、乙酸、DMF、氟化物、氯化亚砜、氯甲烷等污染物对下风向不同距离处的落地浓度占标率均较低，可以满足相应标准限值要求，对周边环境影响较小。</w:t>
      </w:r>
    </w:p>
    <w:p w14:paraId="074C6A14">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2、废水</w:t>
      </w:r>
    </w:p>
    <w:p w14:paraId="3D39D4B1">
      <w:pPr>
        <w:spacing w:line="320" w:lineRule="exact"/>
        <w:ind w:firstLine="420" w:firstLineChars="200"/>
        <w:rPr>
          <w:rFonts w:hint="eastAsia" w:eastAsia="仿宋" w:cs="Times New Roman"/>
          <w:bCs/>
          <w:color w:val="000000" w:themeColor="text1"/>
          <w:szCs w:val="21"/>
          <w:lang w:val="en-US" w:eastAsia="zh-CN"/>
          <w14:textFill>
            <w14:solidFill>
              <w14:schemeClr w14:val="tx1"/>
            </w14:solidFill>
          </w14:textFill>
        </w:rPr>
      </w:pPr>
      <w:r>
        <w:rPr>
          <w:rFonts w:hint="eastAsia" w:eastAsia="仿宋" w:cs="Times New Roman"/>
          <w:bCs/>
          <w:color w:val="000000" w:themeColor="text1"/>
          <w:szCs w:val="21"/>
          <w:lang w:val="en-US" w:eastAsia="zh-CN"/>
          <w14:textFill>
            <w14:solidFill>
              <w14:schemeClr w14:val="tx1"/>
            </w14:solidFill>
          </w14:textFill>
        </w:rPr>
        <w:t>本项目废水主要污染因子为废水中主要污染物为COD</w:t>
      </w:r>
      <w:r>
        <w:rPr>
          <w:rFonts w:hint="eastAsia" w:eastAsia="仿宋" w:cs="Times New Roman"/>
          <w:bCs/>
          <w:color w:val="000000" w:themeColor="text1"/>
          <w:szCs w:val="21"/>
          <w:vertAlign w:val="subscript"/>
          <w:lang w:val="en-US" w:eastAsia="zh-CN"/>
          <w14:textFill>
            <w14:solidFill>
              <w14:schemeClr w14:val="tx1"/>
            </w14:solidFill>
          </w14:textFill>
        </w:rPr>
        <w:t>Cr</w:t>
      </w:r>
      <w:r>
        <w:rPr>
          <w:rFonts w:hint="eastAsia" w:eastAsia="仿宋" w:cs="Times New Roman"/>
          <w:bCs/>
          <w:color w:val="000000" w:themeColor="text1"/>
          <w:szCs w:val="21"/>
          <w:lang w:val="en-US" w:eastAsia="zh-CN"/>
          <w14:textFill>
            <w14:solidFill>
              <w14:schemeClr w14:val="tx1"/>
            </w14:solidFill>
          </w14:textFill>
        </w:rPr>
        <w:t>、氨氮、总氮、氯离子、AOX、氟化物、盐分、甲苯、溴离子等，依托现有含难生物降解物质（含卤素、苯环）废水预处理设施和综合污水处理站处理达到纳管标准后排入上虞污水处理厂处理，本项目实施后，本项目新增水量占综合处理能力的3.44%，仍在厂区废水处理的规模之内，不会对上虞污水处理厂度水处理系统正常运行造成冲击。根据上虞污水处理厂现状运行数据，排放口水质能够稳定达到相应排放标准，因此，在园区污水处理厂正常运行下，尾水能够稳定达标排放。本项目废水经上虞污水处理厂处理达标后，排入杭州湾。对内河水质基本无影响。</w:t>
      </w:r>
    </w:p>
    <w:p w14:paraId="693BB07C">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eastAsia" w:eastAsia="仿宋" w:cs="Times New Roman"/>
          <w:bCs/>
          <w:color w:val="000000" w:themeColor="text1"/>
          <w:szCs w:val="21"/>
          <w:lang w:val="en-US" w:eastAsia="zh-CN"/>
          <w14:textFill>
            <w14:solidFill>
              <w14:schemeClr w14:val="tx1"/>
            </w14:solidFill>
          </w14:textFill>
        </w:rPr>
        <w:t>综上所述，本项目废水排放不会对周边地表水环境质量产生明显的影响，</w:t>
      </w:r>
    </w:p>
    <w:p w14:paraId="7859DBDB">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3、噪声</w:t>
      </w:r>
    </w:p>
    <w:p w14:paraId="75839582">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项目做好噪声防治措施，厂界噪声可达标，不会改变区域声环境功能。</w:t>
      </w:r>
    </w:p>
    <w:p w14:paraId="1DA15D68">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4、固废</w:t>
      </w:r>
    </w:p>
    <w:p w14:paraId="3453AB26">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项目对固废分类采取措施后，固废处置不会对周围环境产生明显影响。</w:t>
      </w:r>
    </w:p>
    <w:p w14:paraId="534900BA">
      <w:pPr>
        <w:spacing w:line="320" w:lineRule="exact"/>
        <w:outlineLvl w:val="0"/>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四、拟采取的主要环境保护措施、环境风险防范措施以及预期效果</w:t>
      </w:r>
    </w:p>
    <w:p w14:paraId="2F4B2CD9">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1、废气</w:t>
      </w:r>
    </w:p>
    <w:p w14:paraId="210EEBA5">
      <w:pPr>
        <w:spacing w:line="320" w:lineRule="exact"/>
        <w:ind w:firstLine="420" w:firstLineChars="200"/>
        <w:rPr>
          <w:rFonts w:hint="default" w:ascii="Times New Roman" w:hAnsi="Times New Roman" w:eastAsia="仿宋" w:cs="Times New Roman"/>
          <w:bCs/>
          <w:color w:val="000000" w:themeColor="text1"/>
          <w:szCs w:val="21"/>
          <w:lang w:val="en-US" w:eastAsia="zh-CN"/>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本项目产生的废气将经过分类、分质收集，并针对性地进行处理</w:t>
      </w:r>
      <w:r>
        <w:rPr>
          <w:rFonts w:hint="eastAsia" w:eastAsia="仿宋" w:cs="Times New Roman"/>
          <w:bCs/>
          <w:color w:val="000000" w:themeColor="text1"/>
          <w:szCs w:val="21"/>
          <w:lang w:eastAsia="zh-CN"/>
          <w14:textFill>
            <w14:solidFill>
              <w14:schemeClr w14:val="tx1"/>
            </w14:solidFill>
          </w14:textFill>
        </w:rPr>
        <w:t>。</w:t>
      </w:r>
      <w:r>
        <w:rPr>
          <w:rFonts w:hint="eastAsia" w:eastAsia="仿宋" w:cs="Times New Roman"/>
          <w:bCs/>
          <w:color w:val="000000" w:themeColor="text1"/>
          <w:szCs w:val="21"/>
          <w:lang w:val="en-US" w:eastAsia="zh-CN"/>
          <w14:textFill>
            <w14:solidFill>
              <w14:schemeClr w14:val="tx1"/>
            </w14:solidFill>
          </w14:textFill>
        </w:rPr>
        <w:t>含卤有机废气</w:t>
      </w:r>
      <w:r>
        <w:rPr>
          <w:rFonts w:hint="eastAsia" w:eastAsia="仿宋" w:cs="Times New Roman"/>
          <w:bCs/>
          <w:color w:val="000000" w:themeColor="text1"/>
          <w:szCs w:val="21"/>
          <w:lang w:eastAsia="zh-CN"/>
          <w14:textFill>
            <w14:solidFill>
              <w14:schemeClr w14:val="tx1"/>
            </w14:solidFill>
          </w14:textFill>
        </w:rPr>
        <w:t>经两级乙二醇冷凝（-25℃）+酸喷淋</w:t>
      </w:r>
      <w:r>
        <w:rPr>
          <w:rFonts w:hint="eastAsia" w:eastAsia="仿宋" w:cs="Times New Roman"/>
          <w:bCs/>
          <w:color w:val="000000" w:themeColor="text1"/>
          <w:szCs w:val="21"/>
          <w:lang w:val="en-US" w:eastAsia="zh-CN"/>
          <w14:textFill>
            <w14:solidFill>
              <w14:schemeClr w14:val="tx1"/>
            </w14:solidFill>
          </w14:textFill>
        </w:rPr>
        <w:t>/碱喷淋</w:t>
      </w:r>
      <w:r>
        <w:rPr>
          <w:rFonts w:hint="eastAsia" w:eastAsia="仿宋" w:cs="Times New Roman"/>
          <w:bCs/>
          <w:color w:val="000000" w:themeColor="text1"/>
          <w:szCs w:val="21"/>
          <w:lang w:eastAsia="zh-CN"/>
          <w14:textFill>
            <w14:solidFill>
              <w14:schemeClr w14:val="tx1"/>
            </w14:solidFill>
          </w14:textFill>
        </w:rPr>
        <w:t>+水喷淋</w:t>
      </w:r>
      <w:r>
        <w:rPr>
          <w:rFonts w:hint="eastAsia" w:eastAsia="仿宋" w:cs="Times New Roman"/>
          <w:bCs/>
          <w:color w:val="000000" w:themeColor="text1"/>
          <w:szCs w:val="21"/>
          <w:lang w:val="en-US" w:eastAsia="zh-CN"/>
          <w14:textFill>
            <w14:solidFill>
              <w14:schemeClr w14:val="tx1"/>
            </w14:solidFill>
          </w14:textFill>
        </w:rPr>
        <w:t>+树脂吸附</w:t>
      </w:r>
      <w:r>
        <w:rPr>
          <w:rFonts w:hint="eastAsia" w:eastAsia="仿宋" w:cs="Times New Roman"/>
          <w:bCs/>
          <w:color w:val="000000" w:themeColor="text1"/>
          <w:szCs w:val="21"/>
          <w:lang w:eastAsia="zh-CN"/>
          <w14:textFill>
            <w14:solidFill>
              <w14:schemeClr w14:val="tx1"/>
            </w14:solidFill>
          </w14:textFill>
        </w:rPr>
        <w:t>后送废气处理区(RTO)焚烧；</w:t>
      </w:r>
      <w:r>
        <w:rPr>
          <w:rFonts w:hint="eastAsia" w:eastAsia="仿宋" w:cs="Times New Roman"/>
          <w:bCs/>
          <w:color w:val="000000" w:themeColor="text1"/>
          <w:szCs w:val="21"/>
          <w:lang w:val="en-US" w:eastAsia="zh-CN"/>
          <w14:textFill>
            <w14:solidFill>
              <w14:schemeClr w14:val="tx1"/>
            </w14:solidFill>
          </w14:textFill>
        </w:rPr>
        <w:t>不含卤有机废气</w:t>
      </w:r>
      <w:r>
        <w:rPr>
          <w:rFonts w:hint="eastAsia" w:eastAsia="仿宋" w:cs="Times New Roman"/>
          <w:bCs/>
          <w:color w:val="000000" w:themeColor="text1"/>
          <w:szCs w:val="21"/>
          <w:lang w:eastAsia="zh-CN"/>
          <w14:textFill>
            <w14:solidFill>
              <w14:schemeClr w14:val="tx1"/>
            </w14:solidFill>
          </w14:textFill>
        </w:rPr>
        <w:t>经两级乙二醇冷凝（-25℃）+酸喷淋</w:t>
      </w:r>
      <w:r>
        <w:rPr>
          <w:rFonts w:hint="eastAsia" w:eastAsia="仿宋" w:cs="Times New Roman"/>
          <w:bCs/>
          <w:color w:val="000000" w:themeColor="text1"/>
          <w:szCs w:val="21"/>
          <w:lang w:val="en-US" w:eastAsia="zh-CN"/>
          <w14:textFill>
            <w14:solidFill>
              <w14:schemeClr w14:val="tx1"/>
            </w14:solidFill>
          </w14:textFill>
        </w:rPr>
        <w:t>/碱喷淋</w:t>
      </w:r>
      <w:r>
        <w:rPr>
          <w:rFonts w:hint="eastAsia" w:eastAsia="仿宋" w:cs="Times New Roman"/>
          <w:bCs/>
          <w:color w:val="000000" w:themeColor="text1"/>
          <w:szCs w:val="21"/>
          <w:lang w:eastAsia="zh-CN"/>
          <w14:textFill>
            <w14:solidFill>
              <w14:schemeClr w14:val="tx1"/>
            </w14:solidFill>
          </w14:textFill>
        </w:rPr>
        <w:t>+水喷淋后送废气处理区(RTO)焚烧；</w:t>
      </w:r>
      <w:r>
        <w:rPr>
          <w:rFonts w:hint="eastAsia" w:eastAsia="仿宋" w:cs="Times New Roman"/>
          <w:bCs/>
          <w:color w:val="000000" w:themeColor="text1"/>
          <w:szCs w:val="21"/>
          <w:lang w:val="en-US" w:eastAsia="zh-CN"/>
          <w14:textFill>
            <w14:solidFill>
              <w14:schemeClr w14:val="tx1"/>
            </w14:solidFill>
          </w14:textFill>
        </w:rPr>
        <w:t>含氮氧化物废气经</w:t>
      </w:r>
      <w:r>
        <w:rPr>
          <w:rFonts w:hint="eastAsia" w:eastAsia="仿宋" w:cs="Times New Roman"/>
          <w:bCs/>
          <w:color w:val="000000" w:themeColor="text1"/>
          <w:szCs w:val="21"/>
          <w:lang w:eastAsia="zh-CN"/>
          <w14:textFill>
            <w14:solidFill>
              <w14:schemeClr w14:val="tx1"/>
            </w14:solidFill>
          </w14:textFill>
        </w:rPr>
        <w:t>两级循环水冷凝+两级硫代硫酸钠还原吸收+碱喷淋后送废气处理区(RTO)焚烧；</w:t>
      </w:r>
      <w:r>
        <w:rPr>
          <w:rFonts w:hint="eastAsia" w:eastAsia="仿宋" w:cs="Times New Roman"/>
          <w:bCs/>
          <w:color w:val="000000" w:themeColor="text1"/>
          <w:szCs w:val="21"/>
          <w:lang w:val="en-US" w:eastAsia="zh-CN"/>
          <w14:textFill>
            <w14:solidFill>
              <w14:schemeClr w14:val="tx1"/>
            </w14:solidFill>
          </w14:textFill>
        </w:rPr>
        <w:t>各股废气经RTO焚烧处理后经碱喷淋后高空（DA001）排放</w:t>
      </w:r>
      <w:r>
        <w:rPr>
          <w:rFonts w:hint="default" w:ascii="Times New Roman" w:hAnsi="Times New Roman" w:eastAsia="仿宋" w:cs="Times New Roman"/>
          <w:bCs/>
          <w:color w:val="000000" w:themeColor="text1"/>
          <w:szCs w:val="21"/>
          <w14:textFill>
            <w14:solidFill>
              <w14:schemeClr w14:val="tx1"/>
            </w14:solidFill>
          </w14:textFill>
        </w:rPr>
        <w:t>。</w:t>
      </w:r>
      <w:r>
        <w:rPr>
          <w:rFonts w:hint="eastAsia" w:eastAsia="仿宋" w:cs="Times New Roman"/>
          <w:bCs/>
          <w:color w:val="000000" w:themeColor="text1"/>
          <w:szCs w:val="21"/>
          <w:lang w:val="en-US" w:eastAsia="zh-CN"/>
          <w14:textFill>
            <w14:solidFill>
              <w14:schemeClr w14:val="tx1"/>
            </w14:solidFill>
          </w14:textFill>
        </w:rPr>
        <w:t>焚烧炉废气经余热回收+急冷系统+水吸收+碱吸收+湿电除尘+脱硝系统后高空（DA011）排放。</w:t>
      </w:r>
    </w:p>
    <w:p w14:paraId="69C3C59F">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2、废水</w:t>
      </w:r>
    </w:p>
    <w:p w14:paraId="0CC60268">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eastAsia" w:eastAsia="仿宋" w:cs="Times New Roman"/>
          <w:bCs/>
          <w:color w:val="000000" w:themeColor="text1"/>
          <w:szCs w:val="21"/>
          <w:lang w:val="en-US" w:eastAsia="zh-CN"/>
          <w14:textFill>
            <w14:solidFill>
              <w14:schemeClr w14:val="tx1"/>
            </w14:solidFill>
          </w14:textFill>
        </w:rPr>
        <w:t>项目废水在厂区分类收集、分质预处理。已批在建项目和本项目进入综合废水处理系统的综合废水分为 1#含卤高盐废水、2#高盐废水、3#高浓难降解废水、4#高浓易降解废水、5#含油难降解废水、6#含卤难降解废水、7#含油低浓废水、8#普通低浓度废水，所有废水根据自身特点选择性预处理或直接进入综合污水处理站，综合污水处理站设计处理系统2000m</w:t>
      </w:r>
      <w:r>
        <w:rPr>
          <w:rFonts w:hint="eastAsia" w:eastAsia="仿宋" w:cs="Times New Roman"/>
          <w:bCs/>
          <w:color w:val="000000" w:themeColor="text1"/>
          <w:szCs w:val="21"/>
          <w:vertAlign w:val="superscript"/>
          <w:lang w:val="en-US" w:eastAsia="zh-CN"/>
          <w14:textFill>
            <w14:solidFill>
              <w14:schemeClr w14:val="tx1"/>
            </w14:solidFill>
          </w14:textFill>
        </w:rPr>
        <w:t>3</w:t>
      </w:r>
      <w:r>
        <w:rPr>
          <w:rFonts w:hint="eastAsia" w:eastAsia="仿宋" w:cs="Times New Roman"/>
          <w:bCs/>
          <w:color w:val="000000" w:themeColor="text1"/>
          <w:szCs w:val="21"/>
          <w:lang w:val="en-US" w:eastAsia="zh-CN"/>
          <w14:textFill>
            <w14:solidFill>
              <w14:schemeClr w14:val="tx1"/>
            </w14:solidFill>
          </w14:textFill>
        </w:rPr>
        <w:t>/d，采用“物化+生化+混凝沉淀”工艺。</w:t>
      </w:r>
    </w:p>
    <w:p w14:paraId="083C445E">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3、噪声</w:t>
      </w:r>
    </w:p>
    <w:p w14:paraId="1D2FCCB9">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选用低噪设备，对高噪设备进行消声减</w:t>
      </w:r>
      <w:r>
        <w:rPr>
          <w:rFonts w:hint="eastAsia" w:eastAsia="仿宋" w:cs="Times New Roman"/>
          <w:bCs/>
          <w:color w:val="000000" w:themeColor="text1"/>
          <w:szCs w:val="21"/>
          <w:lang w:val="en-US" w:eastAsia="zh-CN"/>
          <w14:textFill>
            <w14:solidFill>
              <w14:schemeClr w14:val="tx1"/>
            </w14:solidFill>
          </w14:textFill>
        </w:rPr>
        <w:t>振</w:t>
      </w:r>
      <w:r>
        <w:rPr>
          <w:rFonts w:hint="default" w:ascii="Times New Roman" w:hAnsi="Times New Roman" w:eastAsia="仿宋" w:cs="Times New Roman"/>
          <w:bCs/>
          <w:color w:val="000000" w:themeColor="text1"/>
          <w:szCs w:val="21"/>
          <w14:textFill>
            <w14:solidFill>
              <w14:schemeClr w14:val="tx1"/>
            </w14:solidFill>
          </w14:textFill>
        </w:rPr>
        <w:t>，降低噪声对</w:t>
      </w:r>
      <w:r>
        <w:rPr>
          <w:rFonts w:hint="eastAsia" w:eastAsia="仿宋" w:cs="Times New Roman"/>
          <w:bCs/>
          <w:color w:val="000000" w:themeColor="text1"/>
          <w:szCs w:val="21"/>
          <w:lang w:val="en-US" w:eastAsia="zh-CN"/>
          <w14:textFill>
            <w14:solidFill>
              <w14:schemeClr w14:val="tx1"/>
            </w14:solidFill>
          </w14:textFill>
        </w:rPr>
        <w:t>周边环境</w:t>
      </w:r>
      <w:r>
        <w:rPr>
          <w:rFonts w:hint="default" w:ascii="Times New Roman" w:hAnsi="Times New Roman" w:eastAsia="仿宋" w:cs="Times New Roman"/>
          <w:bCs/>
          <w:color w:val="000000" w:themeColor="text1"/>
          <w:szCs w:val="21"/>
          <w14:textFill>
            <w14:solidFill>
              <w14:schemeClr w14:val="tx1"/>
            </w14:solidFill>
          </w14:textFill>
        </w:rPr>
        <w:t>的影响，加强噪声设备的维护管理，避免因不正常运行所导致的噪声增大。</w:t>
      </w:r>
    </w:p>
    <w:p w14:paraId="6A6082BE">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4、固废</w:t>
      </w:r>
    </w:p>
    <w:p w14:paraId="103736D5">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eastAsia" w:eastAsia="仿宋" w:cs="Times New Roman"/>
          <w:bCs/>
          <w:color w:val="000000" w:themeColor="text1"/>
          <w:szCs w:val="21"/>
          <w:lang w:eastAsia="zh-CN"/>
          <w14:textFill>
            <w14:solidFill>
              <w14:schemeClr w14:val="tx1"/>
            </w14:solidFill>
          </w14:textFill>
        </w:rPr>
        <w:t>企业厂区内妥善暂存各类固废</w:t>
      </w:r>
      <w:r>
        <w:rPr>
          <w:rFonts w:hint="default" w:ascii="Times New Roman" w:hAnsi="Times New Roman" w:eastAsia="仿宋" w:cs="Times New Roman"/>
          <w:bCs/>
          <w:color w:val="000000" w:themeColor="text1"/>
          <w:szCs w:val="21"/>
          <w14:textFill>
            <w14:solidFill>
              <w14:schemeClr w14:val="tx1"/>
            </w14:solidFill>
          </w14:textFill>
        </w:rPr>
        <w:t>。危险废物委托有资质单位处置，生活垃圾由环卫部门统一清运，妥善处理各类固废。</w:t>
      </w:r>
    </w:p>
    <w:p w14:paraId="39702776">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5、环境风险</w:t>
      </w:r>
    </w:p>
    <w:p w14:paraId="043492AB">
      <w:pPr>
        <w:spacing w:line="320" w:lineRule="exact"/>
        <w:ind w:firstLine="420" w:firstLineChars="200"/>
        <w:rPr>
          <w:rFonts w:hint="default" w:ascii="Times New Roman" w:hAnsi="Times New Roman" w:eastAsia="仿宋" w:cs="Times New Roman"/>
          <w:bCs/>
          <w:color w:val="000000" w:themeColor="text1"/>
          <w:szCs w:val="21"/>
          <w14:textFill>
            <w14:solidFill>
              <w14:schemeClr w14:val="tx1"/>
            </w14:solidFill>
          </w14:textFill>
        </w:rPr>
      </w:pPr>
      <w:r>
        <w:rPr>
          <w:rFonts w:hint="default" w:ascii="Times New Roman" w:hAnsi="Times New Roman" w:eastAsia="仿宋" w:cs="Times New Roman"/>
          <w:bCs/>
          <w:color w:val="000000" w:themeColor="text1"/>
          <w:szCs w:val="21"/>
          <w14:textFill>
            <w14:solidFill>
              <w14:schemeClr w14:val="tx1"/>
            </w14:solidFill>
          </w14:textFill>
        </w:rPr>
        <w:t>在严格实施环评报告提出的各类风险防范措施和应急对策基础上，本项目的安全隐患可以控制，一般可认为本项目事故风险水平可以接受。</w:t>
      </w:r>
    </w:p>
    <w:p w14:paraId="077CD947">
      <w:pPr>
        <w:spacing w:line="320" w:lineRule="exact"/>
        <w:outlineLvl w:val="0"/>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五、环境影响评价初步结论</w:t>
      </w:r>
    </w:p>
    <w:p w14:paraId="7C5B68DA">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本项目符合国家和地方产业政策，具有良好的经济效益。项目选址符合区域用地规划及城市总体规划等。项目工艺技术及装备水平符合清洁生产要求，污染物经处理后可达标排放，建成后周围环境可以维持当地环境质量现状。只要严格落实本报告提出的各项污染防治措施、严格执行“三同时”制度，从环保角度分析本项目在所选厂址建设是可行的。</w:t>
      </w:r>
    </w:p>
    <w:p w14:paraId="5188F0DE">
      <w:pPr>
        <w:spacing w:line="320" w:lineRule="exact"/>
        <w:outlineLvl w:val="0"/>
        <w:rPr>
          <w:rFonts w:hint="default" w:ascii="Times New Roman" w:hAnsi="Times New Roman" w:eastAsia="仿宋" w:cs="Times New Roman"/>
          <w:b/>
          <w:color w:val="000000" w:themeColor="text1"/>
          <w:szCs w:val="21"/>
          <w:lang w:val="en-US" w:eastAsia="zh-CN"/>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六、</w:t>
      </w:r>
      <w:r>
        <w:rPr>
          <w:rFonts w:hint="eastAsia" w:eastAsia="仿宋" w:cs="Times New Roman"/>
          <w:b/>
          <w:color w:val="000000" w:themeColor="text1"/>
          <w:szCs w:val="21"/>
          <w:lang w:val="en-US" w:eastAsia="zh-CN"/>
          <w14:textFill>
            <w14:solidFill>
              <w14:schemeClr w14:val="tx1"/>
            </w14:solidFill>
          </w14:textFill>
        </w:rPr>
        <w:t>征求公众意见的对象、范围、期限和反馈途径</w:t>
      </w:r>
    </w:p>
    <w:p w14:paraId="2811ADDD">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1、对象和范围</w:t>
      </w:r>
    </w:p>
    <w:p w14:paraId="353255EC">
      <w:pPr>
        <w:spacing w:line="320" w:lineRule="exact"/>
        <w:ind w:firstLine="420" w:firstLineChars="200"/>
        <w:rPr>
          <w:rFonts w:hint="default" w:ascii="Times New Roman" w:hAnsi="Times New Roman" w:eastAsia="仿宋" w:cs="Times New Roman"/>
          <w:color w:val="000000" w:themeColor="text1"/>
          <w:kern w:val="24"/>
          <w:szCs w:val="21"/>
          <w:lang w:val="en-US" w:eastAsia="zh-CN"/>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主要针对项目建设地周边的居民、企事业单位等。</w:t>
      </w:r>
      <w:r>
        <w:rPr>
          <w:rFonts w:hint="eastAsia" w:eastAsia="仿宋" w:cs="Times New Roman"/>
          <w:color w:val="000000" w:themeColor="text1"/>
          <w:kern w:val="24"/>
          <w:szCs w:val="21"/>
          <w:lang w:val="en-US" w:eastAsia="zh-CN"/>
          <w14:textFill>
            <w14:solidFill>
              <w14:schemeClr w14:val="tx1"/>
            </w14:solidFill>
          </w14:textFill>
        </w:rPr>
        <w:t>范围为环境风险评价范围内可能受到项目影响的周边敏感点：包括盖北镇、黄家埠镇、管委会等。</w:t>
      </w:r>
    </w:p>
    <w:p w14:paraId="7F655546">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2、期限</w:t>
      </w:r>
    </w:p>
    <w:p w14:paraId="7A4D374A">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202</w:t>
      </w:r>
      <w:r>
        <w:rPr>
          <w:rFonts w:hint="eastAsia" w:eastAsia="仿宋" w:cs="Times New Roman"/>
          <w:color w:val="000000" w:themeColor="text1"/>
          <w:kern w:val="24"/>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24"/>
          <w:szCs w:val="21"/>
          <w14:textFill>
            <w14:solidFill>
              <w14:schemeClr w14:val="tx1"/>
            </w14:solidFill>
          </w14:textFill>
        </w:rPr>
        <w:t>年</w:t>
      </w:r>
      <w:r>
        <w:rPr>
          <w:rFonts w:hint="eastAsia" w:eastAsia="仿宋" w:cs="Times New Roman"/>
          <w:color w:val="000000" w:themeColor="text1"/>
          <w:kern w:val="24"/>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24"/>
          <w:szCs w:val="21"/>
          <w14:textFill>
            <w14:solidFill>
              <w14:schemeClr w14:val="tx1"/>
            </w14:solidFill>
          </w14:textFill>
        </w:rPr>
        <w:t>月</w:t>
      </w:r>
      <w:r>
        <w:rPr>
          <w:rFonts w:hint="eastAsia" w:eastAsia="仿宋" w:cs="Times New Roman"/>
          <w:color w:val="000000" w:themeColor="text1"/>
          <w:kern w:val="24"/>
          <w:szCs w:val="21"/>
          <w:lang w:val="en-US" w:eastAsia="zh-CN"/>
          <w14:textFill>
            <w14:solidFill>
              <w14:schemeClr w14:val="tx1"/>
            </w14:solidFill>
          </w14:textFill>
        </w:rPr>
        <w:t>23</w:t>
      </w:r>
      <w:r>
        <w:rPr>
          <w:rFonts w:hint="default" w:ascii="Times New Roman" w:hAnsi="Times New Roman" w:eastAsia="仿宋" w:cs="Times New Roman"/>
          <w:color w:val="000000" w:themeColor="text1"/>
          <w:kern w:val="24"/>
          <w:szCs w:val="21"/>
          <w14:textFill>
            <w14:solidFill>
              <w14:schemeClr w14:val="tx1"/>
            </w14:solidFill>
          </w14:textFill>
        </w:rPr>
        <w:t>日~202</w:t>
      </w:r>
      <w:r>
        <w:rPr>
          <w:rFonts w:hint="eastAsia" w:eastAsia="仿宋" w:cs="Times New Roman"/>
          <w:color w:val="000000" w:themeColor="text1"/>
          <w:kern w:val="24"/>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24"/>
          <w:szCs w:val="21"/>
          <w14:textFill>
            <w14:solidFill>
              <w14:schemeClr w14:val="tx1"/>
            </w14:solidFill>
          </w14:textFill>
        </w:rPr>
        <w:t>年</w:t>
      </w:r>
      <w:r>
        <w:rPr>
          <w:rFonts w:hint="eastAsia" w:eastAsia="仿宋" w:cs="Times New Roman"/>
          <w:color w:val="000000" w:themeColor="text1"/>
          <w:kern w:val="24"/>
          <w:szCs w:val="21"/>
          <w:lang w:val="en-US" w:eastAsia="zh-CN"/>
          <w14:textFill>
            <w14:solidFill>
              <w14:schemeClr w14:val="tx1"/>
            </w14:solidFill>
          </w14:textFill>
        </w:rPr>
        <w:t>7</w:t>
      </w:r>
      <w:r>
        <w:rPr>
          <w:rFonts w:hint="default" w:ascii="Times New Roman" w:hAnsi="Times New Roman" w:eastAsia="仿宋" w:cs="Times New Roman"/>
          <w:color w:val="000000" w:themeColor="text1"/>
          <w:kern w:val="24"/>
          <w:szCs w:val="21"/>
          <w14:textFill>
            <w14:solidFill>
              <w14:schemeClr w14:val="tx1"/>
            </w14:solidFill>
          </w14:textFill>
        </w:rPr>
        <w:t>月</w:t>
      </w:r>
      <w:r>
        <w:rPr>
          <w:rFonts w:hint="eastAsia" w:eastAsia="仿宋" w:cs="Times New Roman"/>
          <w:color w:val="000000" w:themeColor="text1"/>
          <w:kern w:val="24"/>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24"/>
          <w:szCs w:val="21"/>
          <w14:textFill>
            <w14:solidFill>
              <w14:schemeClr w14:val="tx1"/>
            </w14:solidFill>
          </w14:textFill>
        </w:rPr>
        <w:t>日。</w:t>
      </w:r>
    </w:p>
    <w:p w14:paraId="34953304">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3、反馈途径</w:t>
      </w:r>
    </w:p>
    <w:p w14:paraId="51E888B9">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本次公众参与采取网上公示等形式。</w:t>
      </w:r>
    </w:p>
    <w:p w14:paraId="456C9363">
      <w:pPr>
        <w:spacing w:line="320" w:lineRule="exact"/>
        <w:ind w:firstLine="420" w:firstLineChars="200"/>
        <w:rPr>
          <w:rFonts w:hint="eastAsia"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在此期间，公众(个人或团体)可通过信函、电话或其他方式与建设单位、环评单位、生态环境部门联系，建议团体单位加盖公章，个人应具名并说明联系方式。建设单位将对公众意见进行整理、归纳和分析，并将公众意见留存备查。</w:t>
      </w:r>
    </w:p>
    <w:p w14:paraId="7BE7C3AE">
      <w:pPr>
        <w:spacing w:line="320" w:lineRule="exact"/>
        <w:outlineLvl w:val="0"/>
        <w:rPr>
          <w:rFonts w:hint="default" w:ascii="Times New Roman" w:hAnsi="Times New Roman" w:eastAsia="仿宋" w:cs="Times New Roman"/>
          <w:b/>
          <w:color w:val="000000" w:themeColor="text1"/>
          <w:szCs w:val="21"/>
          <w14:textFill>
            <w14:solidFill>
              <w14:schemeClr w14:val="tx1"/>
            </w14:solidFill>
          </w14:textFill>
        </w:rPr>
      </w:pPr>
      <w:r>
        <w:rPr>
          <w:rFonts w:hint="eastAsia" w:eastAsia="仿宋" w:cs="Times New Roman"/>
          <w:b/>
          <w:color w:val="000000" w:themeColor="text1"/>
          <w:szCs w:val="21"/>
          <w:lang w:val="en-US" w:eastAsia="zh-CN"/>
          <w14:textFill>
            <w14:solidFill>
              <w14:schemeClr w14:val="tx1"/>
            </w14:solidFill>
          </w14:textFill>
        </w:rPr>
        <w:t>七</w:t>
      </w:r>
      <w:r>
        <w:rPr>
          <w:rFonts w:hint="eastAsia" w:ascii="Times New Roman" w:hAnsi="Times New Roman" w:eastAsia="仿宋" w:cs="Times New Roman"/>
          <w:b/>
          <w:color w:val="000000" w:themeColor="text1"/>
          <w:szCs w:val="21"/>
          <w14:textFill>
            <w14:solidFill>
              <w14:schemeClr w14:val="tx1"/>
            </w14:solidFill>
          </w14:textFill>
        </w:rPr>
        <w:t>、</w:t>
      </w:r>
      <w:r>
        <w:rPr>
          <w:rFonts w:hint="eastAsia" w:eastAsia="仿宋" w:cs="Times New Roman"/>
          <w:b/>
          <w:color w:val="000000" w:themeColor="text1"/>
          <w:szCs w:val="21"/>
          <w:lang w:val="en-US" w:eastAsia="zh-CN"/>
          <w14:textFill>
            <w14:solidFill>
              <w14:schemeClr w14:val="tx1"/>
            </w14:solidFill>
          </w14:textFill>
        </w:rPr>
        <w:t>联系方式</w:t>
      </w:r>
    </w:p>
    <w:p w14:paraId="3C3E2451">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1、建设单位</w:t>
      </w:r>
    </w:p>
    <w:p w14:paraId="581C5F5D">
      <w:pPr>
        <w:spacing w:line="320" w:lineRule="exact"/>
        <w:ind w:firstLine="420" w:firstLineChars="200"/>
        <w:rPr>
          <w:rFonts w:hint="default" w:ascii="Times New Roman" w:hAnsi="Times New Roman" w:eastAsia="仿宋" w:cs="Times New Roman"/>
          <w:color w:val="000000" w:themeColor="text1"/>
          <w:kern w:val="24"/>
          <w:szCs w:val="21"/>
          <w:lang w:val="en-US" w:eastAsia="zh-CN"/>
          <w14:textFill>
            <w14:solidFill>
              <w14:schemeClr w14:val="tx1"/>
            </w14:solidFill>
          </w14:textFill>
        </w:rPr>
      </w:pPr>
      <w:r>
        <w:rPr>
          <w:rFonts w:hint="default" w:ascii="Times New Roman" w:hAnsi="Times New Roman" w:eastAsia="仿宋" w:cs="Times New Roman"/>
          <w:color w:val="000000" w:themeColor="text1"/>
          <w:kern w:val="24"/>
          <w:szCs w:val="21"/>
          <w:lang w:val="en-US" w:eastAsia="zh-CN"/>
          <w14:textFill>
            <w14:solidFill>
              <w14:schemeClr w14:val="tx1"/>
            </w14:solidFill>
          </w14:textFill>
        </w:rPr>
        <w:t>单位名称：</w:t>
      </w:r>
      <w:r>
        <w:rPr>
          <w:rFonts w:hint="eastAsia" w:eastAsia="仿宋" w:cs="Times New Roman"/>
          <w:color w:val="000000" w:themeColor="text1"/>
          <w:kern w:val="24"/>
          <w:szCs w:val="21"/>
          <w:lang w:val="en-US" w:eastAsia="zh-CN"/>
          <w14:textFill>
            <w14:solidFill>
              <w14:schemeClr w14:val="tx1"/>
            </w14:solidFill>
          </w14:textFill>
        </w:rPr>
        <w:t>浙江方华化学有限公司</w:t>
      </w:r>
    </w:p>
    <w:p w14:paraId="0275C577">
      <w:pPr>
        <w:spacing w:line="320" w:lineRule="exact"/>
        <w:ind w:firstLine="420" w:firstLineChars="200"/>
        <w:rPr>
          <w:rFonts w:hint="default" w:ascii="Times New Roman" w:hAnsi="Times New Roman" w:eastAsia="仿宋" w:cs="Times New Roman"/>
          <w:color w:val="000000" w:themeColor="text1"/>
          <w:kern w:val="24"/>
          <w:szCs w:val="21"/>
          <w:lang w:val="en-US" w:eastAsia="zh-CN"/>
          <w14:textFill>
            <w14:solidFill>
              <w14:schemeClr w14:val="tx1"/>
            </w14:solidFill>
          </w14:textFill>
        </w:rPr>
      </w:pPr>
      <w:r>
        <w:rPr>
          <w:rFonts w:hint="default" w:ascii="Times New Roman" w:hAnsi="Times New Roman" w:eastAsia="仿宋" w:cs="Times New Roman"/>
          <w:color w:val="000000" w:themeColor="text1"/>
          <w:kern w:val="24"/>
          <w:szCs w:val="21"/>
          <w:lang w:val="en-US" w:eastAsia="zh-CN"/>
          <w14:textFill>
            <w14:solidFill>
              <w14:schemeClr w14:val="tx1"/>
            </w14:solidFill>
          </w14:textFill>
        </w:rPr>
        <w:t>单位地址：</w:t>
      </w:r>
      <w:r>
        <w:rPr>
          <w:rFonts w:hint="eastAsia" w:eastAsia="仿宋" w:cs="Times New Roman"/>
          <w:color w:val="000000" w:themeColor="text1"/>
          <w:kern w:val="24"/>
          <w:szCs w:val="21"/>
          <w:lang w:val="en-US" w:eastAsia="zh-CN"/>
          <w14:textFill>
            <w14:solidFill>
              <w14:schemeClr w14:val="tx1"/>
            </w14:solidFill>
          </w14:textFill>
        </w:rPr>
        <w:t>浙江方华化学有限公司</w:t>
      </w:r>
    </w:p>
    <w:p w14:paraId="0C712C56">
      <w:pPr>
        <w:spacing w:line="320" w:lineRule="exact"/>
        <w:ind w:firstLine="420" w:firstLineChars="200"/>
        <w:rPr>
          <w:rFonts w:hint="default" w:ascii="Times New Roman" w:hAnsi="Times New Roman" w:eastAsia="仿宋" w:cs="Times New Roman"/>
          <w:color w:val="000000" w:themeColor="text1"/>
          <w:kern w:val="24"/>
          <w:szCs w:val="21"/>
          <w:lang w:val="en-US" w:eastAsia="zh-CN"/>
          <w14:textFill>
            <w14:solidFill>
              <w14:schemeClr w14:val="tx1"/>
            </w14:solidFill>
          </w14:textFill>
        </w:rPr>
      </w:pPr>
      <w:r>
        <w:rPr>
          <w:rFonts w:hint="default" w:ascii="Times New Roman" w:hAnsi="Times New Roman" w:eastAsia="仿宋" w:cs="Times New Roman"/>
          <w:color w:val="000000" w:themeColor="text1"/>
          <w:kern w:val="24"/>
          <w:szCs w:val="21"/>
          <w:lang w:val="en-US" w:eastAsia="zh-CN"/>
          <w14:textFill>
            <w14:solidFill>
              <w14:schemeClr w14:val="tx1"/>
            </w14:solidFill>
          </w14:textFill>
        </w:rPr>
        <w:t>联系人：</w:t>
      </w:r>
      <w:r>
        <w:rPr>
          <w:rFonts w:hint="eastAsia" w:eastAsia="仿宋" w:cs="Times New Roman"/>
          <w:color w:val="000000" w:themeColor="text1"/>
          <w:kern w:val="24"/>
          <w:szCs w:val="21"/>
          <w:lang w:val="en-US" w:eastAsia="zh-CN"/>
          <w14:textFill>
            <w14:solidFill>
              <w14:schemeClr w14:val="tx1"/>
            </w14:solidFill>
          </w14:textFill>
        </w:rPr>
        <w:t>孔工</w:t>
      </w:r>
      <w:r>
        <w:rPr>
          <w:rFonts w:hint="default" w:ascii="Times New Roman" w:hAnsi="Times New Roman" w:eastAsia="仿宋" w:cs="Times New Roman"/>
          <w:color w:val="000000" w:themeColor="text1"/>
          <w:kern w:val="24"/>
          <w:szCs w:val="21"/>
          <w:lang w:val="en-US" w:eastAsia="zh-CN"/>
          <w14:textFill>
            <w14:solidFill>
              <w14:schemeClr w14:val="tx1"/>
            </w14:solidFill>
          </w14:textFill>
        </w:rPr>
        <w:t xml:space="preserve">  联系电话：</w:t>
      </w:r>
      <w:r>
        <w:rPr>
          <w:rFonts w:hint="eastAsia" w:eastAsia="仿宋" w:cs="Times New Roman"/>
          <w:color w:val="000000" w:themeColor="text1"/>
          <w:kern w:val="24"/>
          <w:szCs w:val="21"/>
          <w:lang w:val="en-US" w:eastAsia="zh-CN"/>
          <w14:textFill>
            <w14:solidFill>
              <w14:schemeClr w14:val="tx1"/>
            </w14:solidFill>
          </w14:textFill>
        </w:rPr>
        <w:t>0575-81289831</w:t>
      </w:r>
    </w:p>
    <w:p w14:paraId="337F9D65">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2、环评单位</w:t>
      </w:r>
    </w:p>
    <w:p w14:paraId="737DC164">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bookmarkStart w:id="0" w:name="OLE_LINK1"/>
      <w:r>
        <w:rPr>
          <w:rFonts w:hint="default" w:ascii="Times New Roman" w:hAnsi="Times New Roman" w:eastAsia="仿宋" w:cs="Times New Roman"/>
          <w:color w:val="000000" w:themeColor="text1"/>
          <w:kern w:val="24"/>
          <w:szCs w:val="21"/>
          <w14:textFill>
            <w14:solidFill>
              <w14:schemeClr w14:val="tx1"/>
            </w14:solidFill>
          </w14:textFill>
        </w:rPr>
        <w:t>单位名称：浙江省环境科技</w:t>
      </w:r>
      <w:r>
        <w:rPr>
          <w:rFonts w:hint="eastAsia" w:eastAsia="仿宋" w:cs="Times New Roman"/>
          <w:color w:val="000000" w:themeColor="text1"/>
          <w:kern w:val="24"/>
          <w:szCs w:val="21"/>
          <w:lang w:val="en-US" w:eastAsia="zh-CN"/>
          <w14:textFill>
            <w14:solidFill>
              <w14:schemeClr w14:val="tx1"/>
            </w14:solidFill>
          </w14:textFill>
        </w:rPr>
        <w:t>股份</w:t>
      </w:r>
      <w:r>
        <w:rPr>
          <w:rFonts w:hint="default" w:ascii="Times New Roman" w:hAnsi="Times New Roman" w:eastAsia="仿宋" w:cs="Times New Roman"/>
          <w:color w:val="000000" w:themeColor="text1"/>
          <w:kern w:val="24"/>
          <w:szCs w:val="21"/>
          <w14:textFill>
            <w14:solidFill>
              <w14:schemeClr w14:val="tx1"/>
            </w14:solidFill>
          </w14:textFill>
        </w:rPr>
        <w:t>有限公司</w:t>
      </w:r>
    </w:p>
    <w:p w14:paraId="7B7E7C58">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单位地址：浙江省杭州市西湖区浙谷深蓝商务中心6号楼</w:t>
      </w:r>
    </w:p>
    <w:p w14:paraId="6D72A824">
      <w:pPr>
        <w:spacing w:line="320" w:lineRule="exact"/>
        <w:ind w:firstLine="420" w:firstLineChars="200"/>
        <w:rPr>
          <w:rFonts w:hint="default" w:eastAsia="仿宋" w:cs="Times New Roman"/>
          <w:color w:val="000000" w:themeColor="text1"/>
          <w:kern w:val="24"/>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联系人：</w:t>
      </w:r>
      <w:bookmarkEnd w:id="0"/>
      <w:r>
        <w:rPr>
          <w:rFonts w:hint="eastAsia" w:eastAsia="仿宋" w:cs="Times New Roman"/>
          <w:color w:val="000000" w:themeColor="text1"/>
          <w:kern w:val="24"/>
          <w:szCs w:val="21"/>
          <w:lang w:val="en-US" w:eastAsia="zh-CN"/>
          <w14:textFill>
            <w14:solidFill>
              <w14:schemeClr w14:val="tx1"/>
            </w14:solidFill>
          </w14:textFill>
        </w:rPr>
        <w:t xml:space="preserve">季工  </w:t>
      </w:r>
      <w:r>
        <w:rPr>
          <w:rFonts w:hint="default" w:ascii="Times New Roman" w:hAnsi="Times New Roman" w:eastAsia="仿宋" w:cs="Times New Roman"/>
          <w:color w:val="000000" w:themeColor="text1"/>
          <w:kern w:val="24"/>
          <w:szCs w:val="21"/>
          <w:highlight w:val="none"/>
          <w14:textFill>
            <w14:solidFill>
              <w14:schemeClr w14:val="tx1"/>
            </w14:solidFill>
          </w14:textFill>
        </w:rPr>
        <w:t>联系电话：0571-</w:t>
      </w:r>
      <w:r>
        <w:rPr>
          <w:rFonts w:hint="eastAsia" w:eastAsia="仿宋" w:cs="Times New Roman"/>
          <w:color w:val="000000" w:themeColor="text1"/>
          <w:kern w:val="24"/>
          <w:szCs w:val="21"/>
          <w:highlight w:val="none"/>
          <w:lang w:val="en-US" w:eastAsia="zh-CN"/>
          <w14:textFill>
            <w14:solidFill>
              <w14:schemeClr w14:val="tx1"/>
            </w14:solidFill>
          </w14:textFill>
        </w:rPr>
        <w:t>87998921</w:t>
      </w:r>
    </w:p>
    <w:p w14:paraId="5C5A9D5A">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3、审批部门</w:t>
      </w:r>
    </w:p>
    <w:p w14:paraId="3FC8D870">
      <w:pPr>
        <w:spacing w:line="320" w:lineRule="exact"/>
        <w:ind w:firstLine="420" w:firstLineChars="200"/>
        <w:rPr>
          <w:rFonts w:hint="eastAsia" w:ascii="Times New Roman" w:hAnsi="Times New Roman" w:eastAsia="仿宋" w:cs="Times New Roman"/>
          <w:color w:val="000000" w:themeColor="text1"/>
          <w:kern w:val="24"/>
          <w:szCs w:val="21"/>
          <w:lang w:val="en-US" w:eastAsia="zh-CN"/>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单位名称：绍兴市生态环境局</w:t>
      </w:r>
    </w:p>
    <w:p w14:paraId="6F6F305E">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单位地址：绍兴市北海街道树下王路38号</w:t>
      </w:r>
    </w:p>
    <w:p w14:paraId="325F07FE">
      <w:pPr>
        <w:spacing w:line="320" w:lineRule="exact"/>
        <w:ind w:firstLine="420" w:firstLineChars="200"/>
        <w:rPr>
          <w:rFonts w:hint="default" w:ascii="Times New Roman" w:hAnsi="Times New Roman" w:eastAsia="仿宋" w:cs="Times New Roman"/>
          <w:color w:val="000000" w:themeColor="text1"/>
          <w:kern w:val="24"/>
          <w:szCs w:val="21"/>
          <w:lang w:val="en-US" w:eastAsia="zh-CN"/>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联系电话：0575-</w:t>
      </w:r>
      <w:r>
        <w:rPr>
          <w:rFonts w:hint="eastAsia" w:eastAsia="仿宋" w:cs="Times New Roman"/>
          <w:color w:val="000000" w:themeColor="text1"/>
          <w:kern w:val="24"/>
          <w:szCs w:val="21"/>
          <w:lang w:val="en-US" w:eastAsia="zh-CN"/>
          <w14:textFill>
            <w14:solidFill>
              <w14:schemeClr w14:val="tx1"/>
            </w14:solidFill>
          </w14:textFill>
        </w:rPr>
        <w:t>88604937</w:t>
      </w:r>
    </w:p>
    <w:p w14:paraId="73D47935">
      <w:pPr>
        <w:spacing w:line="320" w:lineRule="exact"/>
        <w:outlineLvl w:val="0"/>
        <w:rPr>
          <w:rFonts w:hint="default" w:ascii="Times New Roman" w:hAnsi="Times New Roman" w:eastAsia="仿宋" w:cs="Times New Roman"/>
          <w:b/>
          <w:color w:val="000000" w:themeColor="text1"/>
          <w:szCs w:val="21"/>
          <w14:textFill>
            <w14:solidFill>
              <w14:schemeClr w14:val="tx1"/>
            </w14:solidFill>
          </w14:textFill>
        </w:rPr>
      </w:pPr>
      <w:r>
        <w:rPr>
          <w:rFonts w:hint="eastAsia" w:eastAsia="仿宋" w:cs="Times New Roman"/>
          <w:b/>
          <w:color w:val="000000" w:themeColor="text1"/>
          <w:szCs w:val="21"/>
          <w:lang w:val="en-US" w:eastAsia="zh-CN"/>
          <w14:textFill>
            <w14:solidFill>
              <w14:schemeClr w14:val="tx1"/>
            </w14:solidFill>
          </w14:textFill>
        </w:rPr>
        <w:t>八</w:t>
      </w:r>
      <w:r>
        <w:rPr>
          <w:rFonts w:hint="default" w:ascii="Times New Roman" w:hAnsi="Times New Roman" w:eastAsia="仿宋" w:cs="Times New Roman"/>
          <w:b/>
          <w:color w:val="000000" w:themeColor="text1"/>
          <w:szCs w:val="21"/>
          <w14:textFill>
            <w14:solidFill>
              <w14:schemeClr w14:val="tx1"/>
            </w14:solidFill>
          </w14:textFill>
        </w:rPr>
        <w:t>、环境影响报告书公开方式及时间</w:t>
      </w:r>
    </w:p>
    <w:p w14:paraId="4D13D9CB">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本项目环境影响报告在正式报送环保部门审批前进行全本公示。公示期间公众可登录</w:t>
      </w:r>
      <w:r>
        <w:rPr>
          <w:rFonts w:hint="eastAsia" w:eastAsia="仿宋" w:cs="Times New Roman"/>
          <w:color w:val="000000" w:themeColor="text1"/>
          <w:kern w:val="24"/>
          <w:szCs w:val="21"/>
          <w:highlight w:val="none"/>
          <w:lang w:val="en-US" w:eastAsia="zh-CN"/>
          <w14:textFill>
            <w14:solidFill>
              <w14:schemeClr w14:val="tx1"/>
            </w14:solidFill>
          </w14:textFill>
        </w:rPr>
        <w:t>建设单位集团公司浙江巍华新材料股份有限公司</w:t>
      </w:r>
      <w:r>
        <w:rPr>
          <w:rFonts w:hint="default" w:ascii="Times New Roman" w:hAnsi="Times New Roman" w:eastAsia="仿宋" w:cs="Times New Roman"/>
          <w:color w:val="000000" w:themeColor="text1"/>
          <w:kern w:val="24"/>
          <w:szCs w:val="21"/>
          <w:highlight w:val="none"/>
          <w14:textFill>
            <w14:solidFill>
              <w14:schemeClr w14:val="tx1"/>
            </w14:solidFill>
          </w14:textFill>
        </w:rPr>
        <w:t>网站</w:t>
      </w:r>
      <w:r>
        <w:rPr>
          <w:rFonts w:hint="default" w:ascii="Times New Roman" w:hAnsi="Times New Roman" w:eastAsia="仿宋" w:cs="Times New Roman"/>
          <w:color w:val="000000" w:themeColor="text1"/>
          <w:kern w:val="24"/>
          <w:szCs w:val="21"/>
          <w14:textFill>
            <w14:solidFill>
              <w14:schemeClr w14:val="tx1"/>
            </w14:solidFill>
          </w14:textFill>
        </w:rPr>
        <w:t>(网址</w:t>
      </w:r>
      <w:r>
        <w:rPr>
          <w:rFonts w:hint="eastAsia" w:eastAsia="仿宋" w:cs="Times New Roman"/>
          <w:color w:val="000000" w:themeColor="text1"/>
          <w:kern w:val="24"/>
          <w:szCs w:val="21"/>
          <w:lang w:eastAsia="zh-CN"/>
          <w14:textFill>
            <w14:solidFill>
              <w14:schemeClr w14:val="tx1"/>
            </w14:solidFill>
          </w14:textFill>
        </w:rPr>
        <w:t>：</w:t>
      </w:r>
      <w:r>
        <w:rPr>
          <w:rFonts w:hint="eastAsia" w:eastAsia="仿宋" w:cs="Times New Roman"/>
          <w:color w:val="000000" w:themeColor="text1"/>
          <w:kern w:val="24"/>
          <w:szCs w:val="21"/>
          <w:lang w:eastAsia="zh-CN"/>
          <w14:textFill>
            <w14:solidFill>
              <w14:schemeClr w14:val="tx1"/>
            </w14:solidFill>
          </w14:textFill>
        </w:rPr>
        <w:fldChar w:fldCharType="begin"/>
      </w:r>
      <w:r>
        <w:rPr>
          <w:rFonts w:hint="eastAsia" w:eastAsia="仿宋" w:cs="Times New Roman"/>
          <w:color w:val="000000" w:themeColor="text1"/>
          <w:kern w:val="24"/>
          <w:szCs w:val="21"/>
          <w:lang w:eastAsia="zh-CN"/>
          <w14:textFill>
            <w14:solidFill>
              <w14:schemeClr w14:val="tx1"/>
            </w14:solidFill>
          </w14:textFill>
        </w:rPr>
        <w:instrText xml:space="preserve"> HYPERLINK "http://weihua-newmaterial.com/" </w:instrText>
      </w:r>
      <w:r>
        <w:rPr>
          <w:rFonts w:hint="eastAsia" w:eastAsia="仿宋" w:cs="Times New Roman"/>
          <w:color w:val="000000" w:themeColor="text1"/>
          <w:kern w:val="24"/>
          <w:szCs w:val="21"/>
          <w:lang w:eastAsia="zh-CN"/>
          <w14:textFill>
            <w14:solidFill>
              <w14:schemeClr w14:val="tx1"/>
            </w14:solidFill>
          </w14:textFill>
        </w:rPr>
        <w:fldChar w:fldCharType="separate"/>
      </w:r>
      <w:r>
        <w:rPr>
          <w:rFonts w:hint="eastAsia" w:eastAsia="仿宋" w:cs="Times New Roman"/>
          <w:color w:val="000000" w:themeColor="text1"/>
          <w:kern w:val="24"/>
          <w:szCs w:val="21"/>
          <w:lang w:eastAsia="zh-CN"/>
          <w14:textFill>
            <w14:solidFill>
              <w14:schemeClr w14:val="tx1"/>
            </w14:solidFill>
          </w14:textFill>
        </w:rPr>
        <w:t>浙江巍华新材料股份有限公司-官网</w:t>
      </w:r>
      <w:r>
        <w:rPr>
          <w:rFonts w:hint="eastAsia" w:eastAsia="仿宋" w:cs="Times New Roman"/>
          <w:color w:val="000000" w:themeColor="text1"/>
          <w:kern w:val="24"/>
          <w:szCs w:val="21"/>
          <w:lang w:eastAsia="zh-CN"/>
          <w14:textFill>
            <w14:solidFill>
              <w14:schemeClr w14:val="tx1"/>
            </w14:solidFill>
          </w14:textFill>
        </w:rPr>
        <w:fldChar w:fldCharType="end"/>
      </w:r>
      <w:r>
        <w:rPr>
          <w:rFonts w:hint="default" w:ascii="Times New Roman" w:hAnsi="Times New Roman" w:eastAsia="仿宋" w:cs="Times New Roman"/>
          <w:color w:val="000000" w:themeColor="text1"/>
          <w:kern w:val="24"/>
          <w:szCs w:val="21"/>
          <w14:textFill>
            <w14:solidFill>
              <w14:schemeClr w14:val="tx1"/>
            </w14:solidFill>
          </w14:textFill>
        </w:rPr>
        <w:t>)查询。</w:t>
      </w:r>
    </w:p>
    <w:p w14:paraId="28D944E7">
      <w:pPr>
        <w:spacing w:line="320" w:lineRule="exact"/>
        <w:rPr>
          <w:rFonts w:hint="default" w:ascii="Times New Roman" w:hAnsi="Times New Roman" w:eastAsia="仿宋" w:cs="Times New Roman"/>
          <w:color w:val="000000" w:themeColor="text1"/>
          <w:kern w:val="24"/>
          <w:szCs w:val="21"/>
          <w:lang w:val="en-US" w:eastAsia="zh-CN"/>
          <w14:textFill>
            <w14:solidFill>
              <w14:schemeClr w14:val="tx1"/>
            </w14:solidFill>
          </w14:textFill>
        </w:rPr>
      </w:pPr>
    </w:p>
    <w:p w14:paraId="7E13266B">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p>
    <w:p w14:paraId="67C6A444">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p>
    <w:p w14:paraId="79EEAE7D">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p>
    <w:p w14:paraId="2867444D">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p>
    <w:p w14:paraId="0FC08DFB">
      <w:pPr>
        <w:spacing w:line="320" w:lineRule="exact"/>
        <w:ind w:firstLine="420" w:firstLineChars="200"/>
        <w:rPr>
          <w:rFonts w:hint="default" w:ascii="Times New Roman" w:hAnsi="Times New Roman" w:eastAsia="仿宋" w:cs="Times New Roman"/>
          <w:color w:val="000000" w:themeColor="text1"/>
          <w:kern w:val="24"/>
          <w:szCs w:val="21"/>
          <w14:textFill>
            <w14:solidFill>
              <w14:schemeClr w14:val="tx1"/>
            </w14:solidFill>
          </w14:textFill>
        </w:rPr>
      </w:pPr>
    </w:p>
    <w:p w14:paraId="3DF79384">
      <w:pPr>
        <w:spacing w:line="320" w:lineRule="exact"/>
        <w:ind w:firstLine="420" w:firstLineChars="200"/>
        <w:jc w:val="right"/>
        <w:rPr>
          <w:rFonts w:hint="default" w:ascii="Times New Roman" w:hAnsi="Times New Roman" w:eastAsia="仿宋" w:cs="Times New Roman"/>
          <w:color w:val="000000" w:themeColor="text1"/>
          <w:kern w:val="24"/>
          <w:szCs w:val="21"/>
          <w14:textFill>
            <w14:solidFill>
              <w14:schemeClr w14:val="tx1"/>
            </w14:solidFill>
          </w14:textFill>
        </w:rPr>
      </w:pPr>
      <w:r>
        <w:rPr>
          <w:rFonts w:hint="eastAsia" w:eastAsia="仿宋" w:cs="Times New Roman"/>
          <w:color w:val="000000" w:themeColor="text1"/>
          <w:kern w:val="24"/>
          <w:szCs w:val="21"/>
          <w:lang w:val="en-US" w:eastAsia="zh-CN"/>
          <w14:textFill>
            <w14:solidFill>
              <w14:schemeClr w14:val="tx1"/>
            </w14:solidFill>
          </w14:textFill>
        </w:rPr>
        <w:t>浙江方华化学有限公司</w:t>
      </w:r>
      <w:r>
        <w:rPr>
          <w:rFonts w:hint="default" w:ascii="Times New Roman" w:hAnsi="Times New Roman" w:eastAsia="仿宋" w:cs="Times New Roman"/>
          <w:color w:val="000000" w:themeColor="text1"/>
          <w:kern w:val="24"/>
          <w:szCs w:val="21"/>
          <w14:textFill>
            <w14:solidFill>
              <w14:schemeClr w14:val="tx1"/>
            </w14:solidFill>
          </w14:textFill>
        </w:rPr>
        <w:t>（盖章）</w:t>
      </w:r>
    </w:p>
    <w:p w14:paraId="7259EEAA">
      <w:pPr>
        <w:spacing w:line="320" w:lineRule="exact"/>
        <w:ind w:firstLine="420" w:firstLineChars="200"/>
        <w:jc w:val="right"/>
        <w:rPr>
          <w:rFonts w:hint="default" w:ascii="Times New Roman" w:hAnsi="Times New Roman" w:eastAsia="仿宋" w:cs="Times New Roman"/>
          <w:color w:val="000000" w:themeColor="text1"/>
          <w:kern w:val="24"/>
          <w:szCs w:val="21"/>
          <w14:textFill>
            <w14:solidFill>
              <w14:schemeClr w14:val="tx1"/>
            </w14:solidFill>
          </w14:textFill>
        </w:rPr>
      </w:pPr>
      <w:r>
        <w:rPr>
          <w:rFonts w:hint="default" w:ascii="Times New Roman" w:hAnsi="Times New Roman" w:eastAsia="仿宋" w:cs="Times New Roman"/>
          <w:color w:val="000000" w:themeColor="text1"/>
          <w:kern w:val="24"/>
          <w:szCs w:val="21"/>
          <w14:textFill>
            <w14:solidFill>
              <w14:schemeClr w14:val="tx1"/>
            </w14:solidFill>
          </w14:textFill>
        </w:rPr>
        <w:t xml:space="preserve">   20</w:t>
      </w:r>
      <w:r>
        <w:rPr>
          <w:rFonts w:hint="default" w:ascii="Times New Roman" w:hAnsi="Times New Roman" w:eastAsia="仿宋" w:cs="Times New Roman"/>
          <w:color w:val="000000" w:themeColor="text1"/>
          <w:kern w:val="24"/>
          <w:szCs w:val="21"/>
          <w:lang w:val="en-US" w:eastAsia="zh-CN"/>
          <w14:textFill>
            <w14:solidFill>
              <w14:schemeClr w14:val="tx1"/>
            </w14:solidFill>
          </w14:textFill>
        </w:rPr>
        <w:t>2</w:t>
      </w:r>
      <w:r>
        <w:rPr>
          <w:rFonts w:hint="eastAsia" w:eastAsia="仿宋" w:cs="Times New Roman"/>
          <w:color w:val="000000" w:themeColor="text1"/>
          <w:kern w:val="24"/>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24"/>
          <w:szCs w:val="21"/>
          <w14:textFill>
            <w14:solidFill>
              <w14:schemeClr w14:val="tx1"/>
            </w14:solidFill>
          </w14:textFill>
        </w:rPr>
        <w:t>年</w:t>
      </w:r>
      <w:r>
        <w:rPr>
          <w:rFonts w:hint="eastAsia" w:eastAsia="仿宋" w:cs="Times New Roman"/>
          <w:color w:val="000000" w:themeColor="text1"/>
          <w:kern w:val="24"/>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24"/>
          <w:szCs w:val="21"/>
          <w14:textFill>
            <w14:solidFill>
              <w14:schemeClr w14:val="tx1"/>
            </w14:solidFill>
          </w14:textFill>
        </w:rPr>
        <w:t>月</w:t>
      </w:r>
      <w:r>
        <w:rPr>
          <w:rFonts w:hint="eastAsia" w:eastAsia="仿宋" w:cs="Times New Roman"/>
          <w:color w:val="000000" w:themeColor="text1"/>
          <w:kern w:val="24"/>
          <w:szCs w:val="21"/>
          <w:lang w:val="en-US" w:eastAsia="zh-CN"/>
          <w14:textFill>
            <w14:solidFill>
              <w14:schemeClr w14:val="tx1"/>
            </w14:solidFill>
          </w14:textFill>
        </w:rPr>
        <w:t>23</w:t>
      </w:r>
      <w:r>
        <w:rPr>
          <w:rFonts w:hint="default" w:ascii="Times New Roman" w:hAnsi="Times New Roman" w:eastAsia="仿宋" w:cs="Times New Roman"/>
          <w:color w:val="000000" w:themeColor="text1"/>
          <w:kern w:val="24"/>
          <w:szCs w:val="21"/>
          <w14:textFill>
            <w14:solidFill>
              <w14:schemeClr w14:val="tx1"/>
            </w14:solidFill>
          </w14:textFill>
        </w:rPr>
        <w:t>日</w:t>
      </w:r>
    </w:p>
    <w:sectPr>
      <w:footerReference r:id="rId3" w:type="default"/>
      <w:pgSz w:w="11906" w:h="16838"/>
      <w:pgMar w:top="851"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768A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2331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42331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mYzAzNWUzMTA5MmE1YTJkMDM4YmQ4YWZiNDM1ZmIifQ=="/>
    <w:docVar w:name="KSO_WPS_MARK_KEY" w:val="4f32341a-c53c-4c0f-a0f3-151853e22dac"/>
  </w:docVars>
  <w:rsids>
    <w:rsidRoot w:val="00A97FF9"/>
    <w:rsid w:val="00017F0B"/>
    <w:rsid w:val="000248D5"/>
    <w:rsid w:val="00046427"/>
    <w:rsid w:val="00065434"/>
    <w:rsid w:val="00083DD3"/>
    <w:rsid w:val="000852C5"/>
    <w:rsid w:val="000970E1"/>
    <w:rsid w:val="000A4F95"/>
    <w:rsid w:val="000F55BF"/>
    <w:rsid w:val="00100846"/>
    <w:rsid w:val="00106D15"/>
    <w:rsid w:val="00181642"/>
    <w:rsid w:val="00183733"/>
    <w:rsid w:val="001E4305"/>
    <w:rsid w:val="001E62C4"/>
    <w:rsid w:val="0026536B"/>
    <w:rsid w:val="00325D8D"/>
    <w:rsid w:val="003A2CD2"/>
    <w:rsid w:val="003A4363"/>
    <w:rsid w:val="00402089"/>
    <w:rsid w:val="00402D2C"/>
    <w:rsid w:val="0040504A"/>
    <w:rsid w:val="00437BBF"/>
    <w:rsid w:val="0045470A"/>
    <w:rsid w:val="00456496"/>
    <w:rsid w:val="004C5FD5"/>
    <w:rsid w:val="005904F8"/>
    <w:rsid w:val="0059316F"/>
    <w:rsid w:val="005E6CFF"/>
    <w:rsid w:val="00654EFD"/>
    <w:rsid w:val="006C5760"/>
    <w:rsid w:val="006F374E"/>
    <w:rsid w:val="007007DA"/>
    <w:rsid w:val="00707DB7"/>
    <w:rsid w:val="007123A5"/>
    <w:rsid w:val="007426CD"/>
    <w:rsid w:val="007B41A5"/>
    <w:rsid w:val="007C76C8"/>
    <w:rsid w:val="0085424D"/>
    <w:rsid w:val="00860FC0"/>
    <w:rsid w:val="00863A21"/>
    <w:rsid w:val="00874E35"/>
    <w:rsid w:val="008E2ECE"/>
    <w:rsid w:val="00922AC2"/>
    <w:rsid w:val="00931506"/>
    <w:rsid w:val="00960DEA"/>
    <w:rsid w:val="009F0481"/>
    <w:rsid w:val="00A268C4"/>
    <w:rsid w:val="00A2798D"/>
    <w:rsid w:val="00A339F7"/>
    <w:rsid w:val="00A41823"/>
    <w:rsid w:val="00A84E3E"/>
    <w:rsid w:val="00A97FF9"/>
    <w:rsid w:val="00AA4E52"/>
    <w:rsid w:val="00B73D97"/>
    <w:rsid w:val="00B82D3B"/>
    <w:rsid w:val="00BA7ED3"/>
    <w:rsid w:val="00BD6550"/>
    <w:rsid w:val="00BE5E3B"/>
    <w:rsid w:val="00C0017B"/>
    <w:rsid w:val="00C063AB"/>
    <w:rsid w:val="00C151C9"/>
    <w:rsid w:val="00D17B9F"/>
    <w:rsid w:val="00D17E15"/>
    <w:rsid w:val="00D55FAC"/>
    <w:rsid w:val="00D64618"/>
    <w:rsid w:val="00D7351E"/>
    <w:rsid w:val="00D90435"/>
    <w:rsid w:val="00DE5186"/>
    <w:rsid w:val="00DF283B"/>
    <w:rsid w:val="00DF7C07"/>
    <w:rsid w:val="00E5132B"/>
    <w:rsid w:val="00E54F3C"/>
    <w:rsid w:val="00E96251"/>
    <w:rsid w:val="00EB3C7E"/>
    <w:rsid w:val="00EE0242"/>
    <w:rsid w:val="00EF3773"/>
    <w:rsid w:val="00F059E7"/>
    <w:rsid w:val="00F404A4"/>
    <w:rsid w:val="00F95E30"/>
    <w:rsid w:val="00FF7EA8"/>
    <w:rsid w:val="010772C3"/>
    <w:rsid w:val="01993F82"/>
    <w:rsid w:val="02314675"/>
    <w:rsid w:val="035D5B47"/>
    <w:rsid w:val="03837F1E"/>
    <w:rsid w:val="04AC06A2"/>
    <w:rsid w:val="05990762"/>
    <w:rsid w:val="06026309"/>
    <w:rsid w:val="0775366A"/>
    <w:rsid w:val="085C2903"/>
    <w:rsid w:val="08AD2B39"/>
    <w:rsid w:val="08CA4EBD"/>
    <w:rsid w:val="090079F9"/>
    <w:rsid w:val="09467F22"/>
    <w:rsid w:val="09E10C59"/>
    <w:rsid w:val="0C8C7995"/>
    <w:rsid w:val="0E3E6629"/>
    <w:rsid w:val="0F496C61"/>
    <w:rsid w:val="0F4F4585"/>
    <w:rsid w:val="0FF65CF1"/>
    <w:rsid w:val="11937876"/>
    <w:rsid w:val="11B23495"/>
    <w:rsid w:val="13301948"/>
    <w:rsid w:val="133137C6"/>
    <w:rsid w:val="13384DAE"/>
    <w:rsid w:val="133A236C"/>
    <w:rsid w:val="14623B39"/>
    <w:rsid w:val="14B803E4"/>
    <w:rsid w:val="16261A07"/>
    <w:rsid w:val="17642DE5"/>
    <w:rsid w:val="17B90A1E"/>
    <w:rsid w:val="17CC13EC"/>
    <w:rsid w:val="198C2E48"/>
    <w:rsid w:val="1AF229B4"/>
    <w:rsid w:val="1C093C56"/>
    <w:rsid w:val="1C3002A7"/>
    <w:rsid w:val="1D795956"/>
    <w:rsid w:val="1D895DAA"/>
    <w:rsid w:val="1E9B2472"/>
    <w:rsid w:val="20910594"/>
    <w:rsid w:val="20970736"/>
    <w:rsid w:val="22DE4DB9"/>
    <w:rsid w:val="24796EFB"/>
    <w:rsid w:val="274779F8"/>
    <w:rsid w:val="28495A80"/>
    <w:rsid w:val="29273CAA"/>
    <w:rsid w:val="29660D7C"/>
    <w:rsid w:val="29BE29BD"/>
    <w:rsid w:val="2A536D6D"/>
    <w:rsid w:val="2C432A24"/>
    <w:rsid w:val="2C536CF6"/>
    <w:rsid w:val="2CB02808"/>
    <w:rsid w:val="2EE74125"/>
    <w:rsid w:val="2F2C6B14"/>
    <w:rsid w:val="2F2D4C38"/>
    <w:rsid w:val="2F6F0EC7"/>
    <w:rsid w:val="2FE051A7"/>
    <w:rsid w:val="30776A89"/>
    <w:rsid w:val="31A57CB2"/>
    <w:rsid w:val="31B663C7"/>
    <w:rsid w:val="31DD4708"/>
    <w:rsid w:val="33D51657"/>
    <w:rsid w:val="33FD67D6"/>
    <w:rsid w:val="34302C6D"/>
    <w:rsid w:val="360016DD"/>
    <w:rsid w:val="36430B75"/>
    <w:rsid w:val="3692620F"/>
    <w:rsid w:val="38390975"/>
    <w:rsid w:val="39BB1783"/>
    <w:rsid w:val="39BB595E"/>
    <w:rsid w:val="39CC5DD6"/>
    <w:rsid w:val="3A6A0447"/>
    <w:rsid w:val="3B1172A9"/>
    <w:rsid w:val="3BBC6B93"/>
    <w:rsid w:val="3BE60CA1"/>
    <w:rsid w:val="3C59653A"/>
    <w:rsid w:val="3CB43763"/>
    <w:rsid w:val="3CB701FA"/>
    <w:rsid w:val="3E4F6A64"/>
    <w:rsid w:val="3E783F33"/>
    <w:rsid w:val="3EA020EE"/>
    <w:rsid w:val="3FAD19BE"/>
    <w:rsid w:val="3FE67149"/>
    <w:rsid w:val="3FFA2C50"/>
    <w:rsid w:val="3FFA7EC9"/>
    <w:rsid w:val="40003066"/>
    <w:rsid w:val="40075856"/>
    <w:rsid w:val="40172263"/>
    <w:rsid w:val="406D61E7"/>
    <w:rsid w:val="41C2119F"/>
    <w:rsid w:val="421F3A81"/>
    <w:rsid w:val="43DD305D"/>
    <w:rsid w:val="45352B22"/>
    <w:rsid w:val="45987FDE"/>
    <w:rsid w:val="470105A6"/>
    <w:rsid w:val="477F6BAF"/>
    <w:rsid w:val="48F6384B"/>
    <w:rsid w:val="49B504AC"/>
    <w:rsid w:val="4A130370"/>
    <w:rsid w:val="4AC76BCD"/>
    <w:rsid w:val="4B5A2ED4"/>
    <w:rsid w:val="4B99528F"/>
    <w:rsid w:val="4CAF785F"/>
    <w:rsid w:val="4CEC45D6"/>
    <w:rsid w:val="4E237760"/>
    <w:rsid w:val="4E273449"/>
    <w:rsid w:val="4E2777AF"/>
    <w:rsid w:val="4E841831"/>
    <w:rsid w:val="4FDC3E7B"/>
    <w:rsid w:val="4FEA770A"/>
    <w:rsid w:val="50FE240B"/>
    <w:rsid w:val="515B7557"/>
    <w:rsid w:val="531B1AB8"/>
    <w:rsid w:val="546E56D4"/>
    <w:rsid w:val="560C2794"/>
    <w:rsid w:val="57350F22"/>
    <w:rsid w:val="579B675E"/>
    <w:rsid w:val="57C13077"/>
    <w:rsid w:val="583A6000"/>
    <w:rsid w:val="59B709DD"/>
    <w:rsid w:val="5B7E51BA"/>
    <w:rsid w:val="5C8B4BE7"/>
    <w:rsid w:val="5CF60894"/>
    <w:rsid w:val="5D1912E5"/>
    <w:rsid w:val="5DB52158"/>
    <w:rsid w:val="5DF00BCF"/>
    <w:rsid w:val="62860747"/>
    <w:rsid w:val="628C4544"/>
    <w:rsid w:val="633360F0"/>
    <w:rsid w:val="64E12F66"/>
    <w:rsid w:val="65AB1665"/>
    <w:rsid w:val="65C828B4"/>
    <w:rsid w:val="65CC4888"/>
    <w:rsid w:val="66544469"/>
    <w:rsid w:val="66E301AB"/>
    <w:rsid w:val="672E316D"/>
    <w:rsid w:val="688402EA"/>
    <w:rsid w:val="69752BE6"/>
    <w:rsid w:val="6A82296E"/>
    <w:rsid w:val="6B13509B"/>
    <w:rsid w:val="6B3E2E22"/>
    <w:rsid w:val="6B995C49"/>
    <w:rsid w:val="6C1D11B6"/>
    <w:rsid w:val="6D6F2A91"/>
    <w:rsid w:val="70CD1234"/>
    <w:rsid w:val="70E955D2"/>
    <w:rsid w:val="711451B9"/>
    <w:rsid w:val="714E2E83"/>
    <w:rsid w:val="7171032B"/>
    <w:rsid w:val="733A5F1C"/>
    <w:rsid w:val="73546002"/>
    <w:rsid w:val="735A03E1"/>
    <w:rsid w:val="73A11D0E"/>
    <w:rsid w:val="73AF64A4"/>
    <w:rsid w:val="73DF20BF"/>
    <w:rsid w:val="74260801"/>
    <w:rsid w:val="74AF77E7"/>
    <w:rsid w:val="758744D3"/>
    <w:rsid w:val="760B0647"/>
    <w:rsid w:val="7717528C"/>
    <w:rsid w:val="77407C90"/>
    <w:rsid w:val="778C0C0A"/>
    <w:rsid w:val="778F465C"/>
    <w:rsid w:val="77B7097C"/>
    <w:rsid w:val="783B07C0"/>
    <w:rsid w:val="785006E2"/>
    <w:rsid w:val="791D4787"/>
    <w:rsid w:val="79353791"/>
    <w:rsid w:val="7B112956"/>
    <w:rsid w:val="7BA21CFD"/>
    <w:rsid w:val="7BAC78C4"/>
    <w:rsid w:val="7C4B4907"/>
    <w:rsid w:val="7D454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line="500" w:lineRule="exact"/>
      <w:outlineLvl w:val="0"/>
    </w:pPr>
    <w:rPr>
      <w:b/>
      <w:bCs/>
      <w:kern w:val="44"/>
      <w:sz w:val="30"/>
      <w:szCs w:val="28"/>
      <w:lang w:val="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paragraph" w:customStyle="1" w:styleId="8">
    <w:name w:val="一级标题"/>
    <w:basedOn w:val="1"/>
    <w:qFormat/>
    <w:uiPriority w:val="0"/>
    <w:pPr>
      <w:suppressLineNumbers/>
      <w:spacing w:line="500" w:lineRule="exact"/>
      <w:ind w:right="100" w:rightChars="100"/>
    </w:pPr>
    <w:rPr>
      <w:b/>
      <w:kern w:val="28"/>
      <w:sz w:val="30"/>
      <w:szCs w:val="20"/>
    </w:rPr>
  </w:style>
  <w:style w:type="character" w:customStyle="1" w:styleId="9">
    <w:name w:val="标题 1 字符"/>
    <w:basedOn w:val="6"/>
    <w:qFormat/>
    <w:uiPriority w:val="9"/>
    <w:rPr>
      <w:b/>
      <w:bCs/>
      <w:kern w:val="44"/>
      <w:sz w:val="44"/>
      <w:szCs w:val="44"/>
    </w:rPr>
  </w:style>
  <w:style w:type="character" w:customStyle="1" w:styleId="10">
    <w:name w:val="标题 1 字符1"/>
    <w:link w:val="2"/>
    <w:qFormat/>
    <w:locked/>
    <w:uiPriority w:val="0"/>
    <w:rPr>
      <w:rFonts w:ascii="Times New Roman" w:hAnsi="Times New Roman"/>
      <w:b/>
      <w:bCs/>
      <w:kern w:val="44"/>
      <w:sz w:val="30"/>
      <w:szCs w:val="28"/>
      <w:lang w:val="zh-CN" w:eastAsia="zh-CN"/>
    </w:rPr>
  </w:style>
  <w:style w:type="paragraph" w:customStyle="1" w:styleId="11">
    <w:name w:val="正文001"/>
    <w:basedOn w:val="1"/>
    <w:qFormat/>
    <w:uiPriority w:val="0"/>
    <w:pPr>
      <w:spacing w:before="60" w:line="460" w:lineRule="exact"/>
      <w:ind w:firstLine="482"/>
    </w:pPr>
    <w:rPr>
      <w:rFonts w:ascii="Arial" w:hAnsi="Arial"/>
      <w:kern w:val="0"/>
      <w:sz w:val="24"/>
    </w:rPr>
  </w:style>
  <w:style w:type="character" w:customStyle="1" w:styleId="12">
    <w:name w:val="页眉 字符"/>
    <w:basedOn w:val="6"/>
    <w:link w:val="4"/>
    <w:qFormat/>
    <w:uiPriority w:val="99"/>
    <w:rPr>
      <w:sz w:val="18"/>
      <w:szCs w:val="18"/>
    </w:rPr>
  </w:style>
  <w:style w:type="character" w:customStyle="1" w:styleId="13">
    <w:name w:val="页脚 字符"/>
    <w:basedOn w:val="6"/>
    <w:link w:val="3"/>
    <w:qFormat/>
    <w:uiPriority w:val="99"/>
    <w:rPr>
      <w:sz w:val="18"/>
      <w:szCs w:val="18"/>
    </w:rPr>
  </w:style>
  <w:style w:type="character" w:customStyle="1" w:styleId="14">
    <w:name w:val="font11"/>
    <w:basedOn w:val="6"/>
    <w:qFormat/>
    <w:uiPriority w:val="0"/>
    <w:rPr>
      <w:rFonts w:hint="eastAsia" w:ascii="仿宋" w:hAnsi="仿宋" w:eastAsia="仿宋" w:cs="仿宋"/>
      <w:color w:val="000000"/>
      <w:sz w:val="18"/>
      <w:szCs w:val="18"/>
      <w:u w:val="none"/>
    </w:rPr>
  </w:style>
  <w:style w:type="character" w:customStyle="1" w:styleId="15">
    <w:name w:val="font21"/>
    <w:basedOn w:val="6"/>
    <w:qFormat/>
    <w:uiPriority w:val="0"/>
    <w:rPr>
      <w:rFonts w:hint="eastAsia" w:ascii="宋体" w:hAnsi="宋体" w:eastAsia="宋体" w:cs="宋体"/>
      <w:color w:val="000000"/>
      <w:sz w:val="21"/>
      <w:szCs w:val="21"/>
      <w:u w:val="none"/>
    </w:rPr>
  </w:style>
  <w:style w:type="character" w:customStyle="1" w:styleId="16">
    <w:name w:val="font31"/>
    <w:basedOn w:val="6"/>
    <w:qFormat/>
    <w:uiPriority w:val="0"/>
    <w:rPr>
      <w:rFonts w:hint="default" w:ascii="Times New Roman" w:hAnsi="Times New Roman" w:cs="Times New Roman"/>
      <w:color w:val="000000"/>
      <w:sz w:val="21"/>
      <w:szCs w:val="21"/>
      <w:u w:val="none"/>
    </w:rPr>
  </w:style>
  <w:style w:type="character" w:customStyle="1" w:styleId="17">
    <w:name w:val="font41"/>
    <w:basedOn w:val="6"/>
    <w:qFormat/>
    <w:uiPriority w:val="0"/>
    <w:rPr>
      <w:rFonts w:hint="default" w:ascii="Times New Roman" w:hAnsi="Times New Roman" w:cs="Times New Roman"/>
      <w:color w:val="000000"/>
      <w:sz w:val="18"/>
      <w:szCs w:val="18"/>
      <w:u w:val="none"/>
    </w:rPr>
  </w:style>
  <w:style w:type="paragraph" w:customStyle="1" w:styleId="18">
    <w:name w:val="表格正文"/>
    <w:basedOn w:val="1"/>
    <w:next w:val="1"/>
    <w:qFormat/>
    <w:uiPriority w:val="99"/>
    <w:pPr>
      <w:spacing w:line="280" w:lineRule="exact"/>
      <w:ind w:firstLine="0" w:firstLineChars="0"/>
      <w:jc w:val="center"/>
    </w:pPr>
    <w:rPr>
      <w:rFonts w:ascii="Times New Roman" w:hAnsi="Times New Roman" w:eastAsia="宋体"/>
      <w:kern w:val="0"/>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2609</Words>
  <Characters>3164</Characters>
  <Lines>17</Lines>
  <Paragraphs>4</Paragraphs>
  <TotalTime>18</TotalTime>
  <ScaleCrop>false</ScaleCrop>
  <LinksUpToDate>false</LinksUpToDate>
  <CharactersWithSpaces>3188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2018-02-01T08:01:00Z</dcterms:created>
  <dc:creator>dell</dc:creator>
  <cp:lastModifiedBy>孔令山</cp:lastModifiedBy>
  <cp:lastPrinted>2018-03-19T07:40:00Z</cp:lastPrinted>
  <dcterms:modified xsi:type="dcterms:W3CDTF">2026-06-25T23:36:29Z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BA6484F4B8EB44E5A009B981171AA17F_13</vt:lpwstr>
  </property>
  <property fmtid="{D5CDD505-2E9C-101B-9397-08002B2CF9AE}" pid="4" name="KSOTemplateDocerSaveRecord">
    <vt:lpwstr>eyJoZGlkIjoiMmRiODNiNGY3ZGM3OTVkYmZhMTc4M2Y0MTUzNmRiZjYiLCJ1c2VySWQiOiIxNDg5MzUwOTMwIn0=</vt:lpwstr>
  </property>
</Properties>
</file>